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2AB8" w14:textId="1DEFE59C" w:rsidR="001869D4" w:rsidRPr="00B94F11" w:rsidRDefault="00D90D96" w:rsidP="00B94F11">
      <w:pPr>
        <w:jc w:val="center"/>
        <w:rPr>
          <w:sz w:val="22"/>
          <w:szCs w:val="22"/>
        </w:rPr>
      </w:pPr>
      <w:r>
        <w:rPr>
          <w:noProof/>
          <w:sz w:val="22"/>
          <w:szCs w:val="22"/>
        </w:rPr>
        <w:drawing>
          <wp:inline distT="0" distB="0" distL="0" distR="0" wp14:anchorId="4B71370F" wp14:editId="354472AB">
            <wp:extent cx="5480685" cy="817245"/>
            <wp:effectExtent l="0" t="0" r="5715" b="1905"/>
            <wp:docPr id="33039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59656217" w14:textId="77777777" w:rsidR="00F60D98" w:rsidRDefault="00F60D98" w:rsidP="00013B02">
      <w:pPr>
        <w:rPr>
          <w:b/>
          <w:bCs/>
        </w:rPr>
      </w:pPr>
    </w:p>
    <w:p w14:paraId="13B85A4D" w14:textId="79A02768" w:rsidR="00F60D98" w:rsidRDefault="009140BB" w:rsidP="00013B02">
      <w:pPr>
        <w:rPr>
          <w:b/>
          <w:bCs/>
        </w:rPr>
      </w:pPr>
      <w:r>
        <w:rPr>
          <w:b/>
          <w:bCs/>
        </w:rPr>
        <w:t>7</w:t>
      </w:r>
      <w:r w:rsidR="00520820" w:rsidRPr="00520820">
        <w:rPr>
          <w:b/>
          <w:bCs/>
          <w:vertAlign w:val="superscript"/>
        </w:rPr>
        <w:t>th</w:t>
      </w:r>
      <w:r w:rsidR="00520820">
        <w:rPr>
          <w:b/>
          <w:bCs/>
        </w:rPr>
        <w:t xml:space="preserve"> May 2026 </w:t>
      </w:r>
    </w:p>
    <w:p w14:paraId="6E0DD7F0" w14:textId="77777777" w:rsidR="00A859EB" w:rsidRDefault="00A859EB" w:rsidP="00A859EB">
      <w:pPr>
        <w:rPr>
          <w:b/>
          <w:bCs/>
        </w:rPr>
      </w:pPr>
    </w:p>
    <w:p w14:paraId="7B7A3344" w14:textId="5C98E2A1" w:rsidR="004D3D5F" w:rsidRPr="00322599" w:rsidRDefault="0038040A" w:rsidP="00322599">
      <w:pPr>
        <w:jc w:val="center"/>
        <w:rPr>
          <w:b/>
          <w:bCs/>
          <w:u w:val="single"/>
        </w:rPr>
      </w:pPr>
      <w:r w:rsidRPr="00322599">
        <w:rPr>
          <w:b/>
          <w:bCs/>
          <w:u w:val="single"/>
        </w:rPr>
        <w:t xml:space="preserve">Understanding the use/need for PDA loops for persons </w:t>
      </w:r>
      <w:r w:rsidR="00322599" w:rsidRPr="00322599">
        <w:rPr>
          <w:b/>
          <w:bCs/>
          <w:u w:val="single"/>
        </w:rPr>
        <w:t>with impaired hearing.</w:t>
      </w:r>
    </w:p>
    <w:p w14:paraId="1C1CE911" w14:textId="77777777" w:rsidR="00125F76" w:rsidRPr="00125F76" w:rsidRDefault="00125F76" w:rsidP="00013B02">
      <w:pPr>
        <w:rPr>
          <w:b/>
          <w:bCs/>
        </w:rPr>
      </w:pPr>
    </w:p>
    <w:p w14:paraId="5F9C622D" w14:textId="77777777" w:rsidR="004F596F" w:rsidRPr="004F596F" w:rsidRDefault="004F596F" w:rsidP="004F596F">
      <w:pPr>
        <w:rPr>
          <w:b/>
          <w:bCs/>
        </w:rPr>
      </w:pPr>
      <w:r w:rsidRPr="004F596F">
        <w:rPr>
          <w:b/>
          <w:bCs/>
        </w:rPr>
        <w:t>Why we have induction loop systems</w:t>
      </w:r>
    </w:p>
    <w:p w14:paraId="0D6F3CD4" w14:textId="77777777" w:rsidR="004F596F" w:rsidRPr="004F596F" w:rsidRDefault="004F596F" w:rsidP="004F596F">
      <w:pPr>
        <w:rPr>
          <w:b/>
          <w:bCs/>
        </w:rPr>
      </w:pPr>
    </w:p>
    <w:p w14:paraId="7F7D5ABE" w14:textId="77777777" w:rsidR="004F596F" w:rsidRPr="004F596F" w:rsidRDefault="004F596F" w:rsidP="004F596F">
      <w:pPr>
        <w:rPr>
          <w:b/>
          <w:bCs/>
        </w:rPr>
      </w:pPr>
      <w:r w:rsidRPr="004F596F">
        <w:rPr>
          <w:b/>
          <w:bCs/>
        </w:rPr>
        <w:t xml:space="preserve">In normal use, hearing aids utilise a microphone for amplifying localised speech. </w:t>
      </w:r>
    </w:p>
    <w:p w14:paraId="070F210A" w14:textId="77777777" w:rsidR="004F596F" w:rsidRPr="004F596F" w:rsidRDefault="004F596F" w:rsidP="004F596F">
      <w:pPr>
        <w:rPr>
          <w:b/>
          <w:bCs/>
        </w:rPr>
      </w:pPr>
    </w:p>
    <w:p w14:paraId="6A733367" w14:textId="77777777" w:rsidR="004F596F" w:rsidRPr="004F596F" w:rsidRDefault="004F596F" w:rsidP="004F596F">
      <w:pPr>
        <w:rPr>
          <w:b/>
          <w:bCs/>
        </w:rPr>
      </w:pPr>
      <w:r w:rsidRPr="004F596F">
        <w:rPr>
          <w:b/>
          <w:bCs/>
        </w:rPr>
        <w:t xml:space="preserve">Whilst this is effective for local conversations/quiet environments, it is less effective for listening to speech or music at a distance or in front of a security screen at a ticket counter. This is because the hearing aid’s microphone also picks up any background noise in the room and unwanted speech from other conversations.  </w:t>
      </w:r>
    </w:p>
    <w:p w14:paraId="6087EE27" w14:textId="77777777" w:rsidR="004F596F" w:rsidRPr="004F596F" w:rsidRDefault="004F596F" w:rsidP="004F596F">
      <w:pPr>
        <w:rPr>
          <w:b/>
          <w:bCs/>
        </w:rPr>
      </w:pPr>
    </w:p>
    <w:p w14:paraId="59C8320C" w14:textId="77777777" w:rsidR="004F596F" w:rsidRPr="004F596F" w:rsidRDefault="004F596F" w:rsidP="004F596F">
      <w:pPr>
        <w:rPr>
          <w:b/>
          <w:bCs/>
        </w:rPr>
      </w:pPr>
      <w:r w:rsidRPr="004F596F">
        <w:rPr>
          <w:b/>
          <w:bCs/>
        </w:rPr>
        <w:t>An induction loop system works by moving the required sound closer to the hearing aid via the hearing aid’s telecoil which is activated by turning it to the ‘T’ or ‘MT’ position.</w:t>
      </w:r>
    </w:p>
    <w:p w14:paraId="7034D511" w14:textId="77777777" w:rsidR="004F596F" w:rsidRPr="004F596F" w:rsidRDefault="004F596F" w:rsidP="004F596F">
      <w:pPr>
        <w:rPr>
          <w:b/>
          <w:bCs/>
        </w:rPr>
      </w:pPr>
    </w:p>
    <w:p w14:paraId="35DEDDCB" w14:textId="77777777" w:rsidR="004F596F" w:rsidRPr="004F596F" w:rsidRDefault="004F596F" w:rsidP="004F596F">
      <w:pPr>
        <w:rPr>
          <w:b/>
          <w:bCs/>
        </w:rPr>
      </w:pPr>
      <w:r w:rsidRPr="004F596F">
        <w:rPr>
          <w:b/>
          <w:bCs/>
        </w:rPr>
        <w:t xml:space="preserve">As telecoils are fitted as standard to most NHS hearing aids, induction loop systems can be considered cost-effective compared to other hearing assistance systems. Infrared systems, for example, require special receivers, the cost and maintenance of which must be met by the service provider.  </w:t>
      </w:r>
    </w:p>
    <w:p w14:paraId="41EF8EE3" w14:textId="77777777" w:rsidR="004F596F" w:rsidRPr="004F596F" w:rsidRDefault="004F596F" w:rsidP="004F596F">
      <w:pPr>
        <w:rPr>
          <w:b/>
          <w:bCs/>
        </w:rPr>
      </w:pPr>
    </w:p>
    <w:p w14:paraId="1E4961A6" w14:textId="77777777" w:rsidR="004F596F" w:rsidRPr="004F596F" w:rsidRDefault="004F596F" w:rsidP="004F596F">
      <w:pPr>
        <w:rPr>
          <w:b/>
          <w:bCs/>
        </w:rPr>
      </w:pPr>
      <w:r w:rsidRPr="004F596F">
        <w:rPr>
          <w:b/>
          <w:bCs/>
        </w:rPr>
        <w:t>Many modern hearing aids do not just amplify all frequencies equally; they are tailored to suit the user’s hearing problem and amplify different bands by different amounts. This gives maximum intelligibility, so the user has the best chance of understanding what is said.</w:t>
      </w:r>
    </w:p>
    <w:p w14:paraId="0033E637" w14:textId="77777777" w:rsidR="004F596F" w:rsidRPr="004F596F" w:rsidRDefault="004F596F" w:rsidP="004F596F">
      <w:pPr>
        <w:rPr>
          <w:b/>
          <w:bCs/>
        </w:rPr>
      </w:pPr>
    </w:p>
    <w:p w14:paraId="62137557" w14:textId="77777777" w:rsidR="004F596F" w:rsidRPr="004F596F" w:rsidRDefault="004F596F" w:rsidP="004F596F">
      <w:pPr>
        <w:rPr>
          <w:b/>
          <w:bCs/>
        </w:rPr>
      </w:pPr>
      <w:r w:rsidRPr="004F596F">
        <w:rPr>
          <w:b/>
          <w:bCs/>
        </w:rPr>
        <w:t>In summary...</w:t>
      </w:r>
    </w:p>
    <w:p w14:paraId="1F896EA3" w14:textId="77777777" w:rsidR="004F596F" w:rsidRPr="004F596F" w:rsidRDefault="004F596F" w:rsidP="004F596F">
      <w:pPr>
        <w:rPr>
          <w:b/>
          <w:bCs/>
        </w:rPr>
      </w:pPr>
    </w:p>
    <w:p w14:paraId="766637E1" w14:textId="77777777" w:rsidR="004F596F" w:rsidRPr="004F596F" w:rsidRDefault="004F596F" w:rsidP="004F596F">
      <w:pPr>
        <w:rPr>
          <w:b/>
          <w:bCs/>
        </w:rPr>
      </w:pPr>
      <w:r w:rsidRPr="004F596F">
        <w:rPr>
          <w:b/>
          <w:bCs/>
        </w:rPr>
        <w:t>Induction loop systems are popular because:-</w:t>
      </w:r>
    </w:p>
    <w:p w14:paraId="4A7ABCAE" w14:textId="77777777" w:rsidR="004F596F" w:rsidRPr="004F596F" w:rsidRDefault="004F596F" w:rsidP="004F596F">
      <w:pPr>
        <w:rPr>
          <w:b/>
          <w:bCs/>
        </w:rPr>
      </w:pPr>
    </w:p>
    <w:p w14:paraId="61A5487C" w14:textId="3A4312A7" w:rsidR="004F596F" w:rsidRDefault="004F596F" w:rsidP="004F596F">
      <w:pPr>
        <w:numPr>
          <w:ilvl w:val="0"/>
          <w:numId w:val="26"/>
        </w:numPr>
        <w:rPr>
          <w:b/>
          <w:bCs/>
        </w:rPr>
      </w:pPr>
      <w:r w:rsidRPr="004F596F">
        <w:rPr>
          <w:b/>
          <w:bCs/>
        </w:rPr>
        <w:t>Unwanted sounds such as other conversations and background noise are not picked up.</w:t>
      </w:r>
    </w:p>
    <w:p w14:paraId="20EECFED" w14:textId="77777777" w:rsidR="00F2200B" w:rsidRDefault="00F2200B" w:rsidP="00F2200B">
      <w:pPr>
        <w:rPr>
          <w:b/>
          <w:bCs/>
        </w:rPr>
      </w:pPr>
    </w:p>
    <w:p w14:paraId="0A092690" w14:textId="57950158" w:rsidR="004F596F" w:rsidRDefault="004F596F" w:rsidP="004F596F">
      <w:pPr>
        <w:numPr>
          <w:ilvl w:val="0"/>
          <w:numId w:val="26"/>
        </w:numPr>
        <w:rPr>
          <w:b/>
          <w:bCs/>
        </w:rPr>
      </w:pPr>
      <w:r w:rsidRPr="00F2200B">
        <w:rPr>
          <w:b/>
          <w:bCs/>
        </w:rPr>
        <w:t xml:space="preserve">No special receivers are required - telecoils are fitted as standard in most hearing aids or are an inexpensive option. </w:t>
      </w:r>
    </w:p>
    <w:p w14:paraId="1807B360" w14:textId="77777777" w:rsidR="00F2200B" w:rsidRDefault="00F2200B" w:rsidP="00F2200B">
      <w:pPr>
        <w:pStyle w:val="ListParagraph"/>
        <w:rPr>
          <w:b/>
          <w:bCs/>
        </w:rPr>
      </w:pPr>
    </w:p>
    <w:p w14:paraId="07B96B54" w14:textId="176FC8F1" w:rsidR="004F596F" w:rsidRDefault="004F596F" w:rsidP="004F596F">
      <w:pPr>
        <w:numPr>
          <w:ilvl w:val="0"/>
          <w:numId w:val="26"/>
        </w:numPr>
        <w:rPr>
          <w:b/>
          <w:bCs/>
        </w:rPr>
      </w:pPr>
      <w:r w:rsidRPr="00F2200B">
        <w:rPr>
          <w:b/>
          <w:bCs/>
        </w:rPr>
        <w:t>Magnetic induction tends to be more reliable and effective than other systems (infrared, for example, is line of sight only).</w:t>
      </w:r>
    </w:p>
    <w:p w14:paraId="71BF3D40" w14:textId="77777777" w:rsidR="00F2200B" w:rsidRDefault="00F2200B" w:rsidP="00F2200B">
      <w:pPr>
        <w:pStyle w:val="ListParagraph"/>
        <w:rPr>
          <w:b/>
          <w:bCs/>
        </w:rPr>
      </w:pPr>
    </w:p>
    <w:p w14:paraId="7DC3CA54" w14:textId="4EADB6BB" w:rsidR="004F596F" w:rsidRPr="00F2200B" w:rsidRDefault="004F596F" w:rsidP="004F596F">
      <w:pPr>
        <w:numPr>
          <w:ilvl w:val="0"/>
          <w:numId w:val="26"/>
        </w:numPr>
        <w:rPr>
          <w:b/>
          <w:bCs/>
        </w:rPr>
      </w:pPr>
      <w:r w:rsidRPr="00F2200B">
        <w:rPr>
          <w:b/>
          <w:bCs/>
        </w:rPr>
        <w:t>Modern hearing aids amplify different bands by different amounts to suit a user’s specific hearing requirements.</w:t>
      </w:r>
    </w:p>
    <w:p w14:paraId="5B3604B5" w14:textId="77777777" w:rsidR="004F596F" w:rsidRPr="004F596F" w:rsidRDefault="004F596F" w:rsidP="004F596F">
      <w:pPr>
        <w:rPr>
          <w:b/>
          <w:bCs/>
        </w:rPr>
      </w:pPr>
    </w:p>
    <w:p w14:paraId="425F67E6" w14:textId="77777777" w:rsidR="004F596F" w:rsidRPr="004F596F" w:rsidRDefault="004F596F" w:rsidP="004F596F">
      <w:pPr>
        <w:rPr>
          <w:b/>
          <w:bCs/>
        </w:rPr>
      </w:pPr>
    </w:p>
    <w:p w14:paraId="6121BBB8" w14:textId="77777777" w:rsidR="004F596F" w:rsidRPr="004F596F" w:rsidRDefault="004F596F" w:rsidP="004F596F">
      <w:pPr>
        <w:rPr>
          <w:b/>
          <w:bCs/>
        </w:rPr>
      </w:pPr>
    </w:p>
    <w:p w14:paraId="662B6186" w14:textId="77777777" w:rsidR="004F596F" w:rsidRPr="004F596F" w:rsidRDefault="004F596F" w:rsidP="004F596F">
      <w:pPr>
        <w:rPr>
          <w:b/>
          <w:bCs/>
        </w:rPr>
      </w:pPr>
    </w:p>
    <w:p w14:paraId="29495029" w14:textId="77777777" w:rsidR="004F596F" w:rsidRPr="004F596F" w:rsidRDefault="004F596F" w:rsidP="004F596F">
      <w:pPr>
        <w:rPr>
          <w:b/>
          <w:bCs/>
        </w:rPr>
      </w:pPr>
    </w:p>
    <w:p w14:paraId="19F47C8A" w14:textId="77777777" w:rsidR="004F596F" w:rsidRPr="004F596F" w:rsidRDefault="004F596F" w:rsidP="004F596F">
      <w:pPr>
        <w:rPr>
          <w:b/>
          <w:bCs/>
        </w:rPr>
      </w:pPr>
      <w:r w:rsidRPr="004F596F">
        <w:rPr>
          <w:b/>
          <w:bCs/>
        </w:rPr>
        <w:lastRenderedPageBreak/>
        <w:t>Where are ‘aids to communication’ required?</w:t>
      </w:r>
    </w:p>
    <w:p w14:paraId="535A6C09" w14:textId="77777777" w:rsidR="004F596F" w:rsidRPr="004F596F" w:rsidRDefault="004F596F" w:rsidP="004F596F">
      <w:pPr>
        <w:rPr>
          <w:b/>
          <w:bCs/>
        </w:rPr>
      </w:pPr>
    </w:p>
    <w:p w14:paraId="4EEF6E0F" w14:textId="77777777" w:rsidR="004F596F" w:rsidRDefault="004F596F" w:rsidP="004F596F">
      <w:pPr>
        <w:rPr>
          <w:b/>
          <w:bCs/>
        </w:rPr>
      </w:pPr>
      <w:r w:rsidRPr="004F596F">
        <w:rPr>
          <w:b/>
          <w:bCs/>
        </w:rPr>
        <w:t>According to Action On Hearing Loss (formerly the Royal National Institute for the Deaf (RNID)</w:t>
      </w:r>
    </w:p>
    <w:p w14:paraId="22FE40CE" w14:textId="77777777" w:rsidR="00F2200B" w:rsidRDefault="00F2200B" w:rsidP="004F596F">
      <w:pPr>
        <w:rPr>
          <w:b/>
          <w:bCs/>
        </w:rPr>
      </w:pPr>
    </w:p>
    <w:p w14:paraId="258FE44F" w14:textId="08A036F4" w:rsidR="004F596F" w:rsidRPr="00F2200B" w:rsidRDefault="004F596F" w:rsidP="004F596F">
      <w:pPr>
        <w:numPr>
          <w:ilvl w:val="0"/>
          <w:numId w:val="26"/>
        </w:numPr>
        <w:rPr>
          <w:b/>
          <w:bCs/>
        </w:rPr>
      </w:pPr>
      <w:r w:rsidRPr="00F2200B">
        <w:rPr>
          <w:b/>
          <w:bCs/>
        </w:rPr>
        <w:t>Over 10 million people (one in six of the UK population) are deaf or hard of hearing.</w:t>
      </w:r>
    </w:p>
    <w:p w14:paraId="1C36818B" w14:textId="77777777" w:rsidR="004F596F" w:rsidRPr="004F596F" w:rsidRDefault="004F596F" w:rsidP="004F596F">
      <w:pPr>
        <w:rPr>
          <w:b/>
          <w:bCs/>
        </w:rPr>
      </w:pPr>
    </w:p>
    <w:p w14:paraId="721478FA" w14:textId="77777777" w:rsidR="004F596F" w:rsidRPr="004F596F" w:rsidRDefault="004F596F" w:rsidP="004F596F">
      <w:pPr>
        <w:rPr>
          <w:b/>
          <w:bCs/>
        </w:rPr>
      </w:pPr>
      <w:r w:rsidRPr="004F596F">
        <w:rPr>
          <w:b/>
          <w:bCs/>
        </w:rPr>
        <w:t>•</w:t>
      </w:r>
      <w:r w:rsidRPr="004F596F">
        <w:rPr>
          <w:b/>
          <w:bCs/>
        </w:rPr>
        <w:tab/>
        <w:t>An estimated 2 million of these people have hearing aids.</w:t>
      </w:r>
    </w:p>
    <w:p w14:paraId="1671F39A" w14:textId="77777777" w:rsidR="004F596F" w:rsidRPr="004F596F" w:rsidRDefault="004F596F" w:rsidP="004F596F">
      <w:pPr>
        <w:rPr>
          <w:b/>
          <w:bCs/>
        </w:rPr>
      </w:pPr>
    </w:p>
    <w:p w14:paraId="2C9B1A43" w14:textId="77777777" w:rsidR="004F596F" w:rsidRPr="004F596F" w:rsidRDefault="004F596F" w:rsidP="004F596F">
      <w:pPr>
        <w:rPr>
          <w:b/>
          <w:bCs/>
        </w:rPr>
      </w:pPr>
      <w:r w:rsidRPr="004F596F">
        <w:rPr>
          <w:b/>
          <w:bCs/>
        </w:rPr>
        <w:t xml:space="preserve">Lobbying by such organisations has led to increased awareness of the difficulties faced by the hearing impaired, so much so that numerous Standards, Acts and Schemes now recommend the provision of auxiliary aids such as induction loop systems for the hard of hearing, as summarised below. </w:t>
      </w:r>
    </w:p>
    <w:p w14:paraId="554B4279" w14:textId="77777777" w:rsidR="004F596F" w:rsidRPr="004F596F" w:rsidRDefault="004F596F" w:rsidP="004F596F">
      <w:pPr>
        <w:rPr>
          <w:b/>
          <w:bCs/>
        </w:rPr>
      </w:pPr>
    </w:p>
    <w:p w14:paraId="4341F665" w14:textId="77777777" w:rsidR="004F596F" w:rsidRPr="004F596F" w:rsidRDefault="004F596F" w:rsidP="004F596F">
      <w:pPr>
        <w:rPr>
          <w:b/>
          <w:bCs/>
        </w:rPr>
      </w:pPr>
      <w:r w:rsidRPr="004F596F">
        <w:rPr>
          <w:b/>
          <w:bCs/>
        </w:rPr>
        <w:t>These summaries refer to the published versions of the documents when going to press. If in doubt, full copies of these documents can be purchased or viewed in their entirety from the organisations and/or websites indicated:</w:t>
      </w:r>
    </w:p>
    <w:p w14:paraId="549663BF" w14:textId="77777777" w:rsidR="004F596F" w:rsidRPr="004F596F" w:rsidRDefault="004F596F" w:rsidP="004F596F">
      <w:pPr>
        <w:rPr>
          <w:b/>
          <w:bCs/>
        </w:rPr>
      </w:pPr>
    </w:p>
    <w:p w14:paraId="287D752C" w14:textId="77777777" w:rsidR="004F596F" w:rsidRPr="004F596F" w:rsidRDefault="004F596F" w:rsidP="004F596F">
      <w:pPr>
        <w:rPr>
          <w:b/>
          <w:bCs/>
        </w:rPr>
      </w:pPr>
      <w:r w:rsidRPr="004F596F">
        <w:rPr>
          <w:b/>
          <w:bCs/>
        </w:rPr>
        <w:t>Building Regulations Part M1 : Access to and use of buildings (2004)</w:t>
      </w:r>
    </w:p>
    <w:p w14:paraId="7004EA34" w14:textId="77777777" w:rsidR="004F596F" w:rsidRPr="004F596F" w:rsidRDefault="004F596F" w:rsidP="004F596F">
      <w:pPr>
        <w:rPr>
          <w:b/>
          <w:bCs/>
        </w:rPr>
      </w:pPr>
    </w:p>
    <w:p w14:paraId="0799C933" w14:textId="77777777" w:rsidR="004F596F" w:rsidRPr="004F596F" w:rsidRDefault="004F596F" w:rsidP="004F596F">
      <w:pPr>
        <w:rPr>
          <w:b/>
          <w:bCs/>
        </w:rPr>
      </w:pPr>
      <w:r w:rsidRPr="004F596F">
        <w:rPr>
          <w:b/>
          <w:bCs/>
        </w:rPr>
        <w:t xml:space="preserve">Current building regulations for England and Wales state that newly erected or substantially reconstructed non-domestic buildings should make reasonable provision for people to gain access to and use their facilities (Requirement M1). </w:t>
      </w:r>
    </w:p>
    <w:p w14:paraId="31C86A31" w14:textId="77777777" w:rsidR="004F596F" w:rsidRPr="004F596F" w:rsidRDefault="004F596F" w:rsidP="004F596F">
      <w:pPr>
        <w:rPr>
          <w:b/>
          <w:bCs/>
        </w:rPr>
      </w:pPr>
    </w:p>
    <w:p w14:paraId="709EAA45" w14:textId="77777777" w:rsidR="004F596F" w:rsidRPr="004F596F" w:rsidRDefault="004F596F" w:rsidP="004F596F">
      <w:pPr>
        <w:rPr>
          <w:b/>
          <w:bCs/>
        </w:rPr>
      </w:pPr>
      <w:r w:rsidRPr="004F596F">
        <w:rPr>
          <w:b/>
          <w:bCs/>
        </w:rPr>
        <w:t xml:space="preserve">In particular, the regulations state that reasonable ‘aids to communication’ should be provided for the hearing impaired in auditoria, meeting rooms, reception areas, ticket offices and at information points. </w:t>
      </w:r>
    </w:p>
    <w:p w14:paraId="11F71C6B" w14:textId="77777777" w:rsidR="004F596F" w:rsidRPr="004F596F" w:rsidRDefault="004F596F" w:rsidP="004F596F">
      <w:pPr>
        <w:rPr>
          <w:b/>
          <w:bCs/>
        </w:rPr>
      </w:pPr>
    </w:p>
    <w:p w14:paraId="5009F861" w14:textId="77777777" w:rsidR="004F596F" w:rsidRPr="004F596F" w:rsidRDefault="004F596F" w:rsidP="004F596F">
      <w:pPr>
        <w:rPr>
          <w:b/>
          <w:bCs/>
        </w:rPr>
      </w:pPr>
      <w:r w:rsidRPr="004F596F">
        <w:rPr>
          <w:b/>
          <w:bCs/>
        </w:rPr>
        <w:t xml:space="preserve">One of the aims of Requirement M1 is to ensure all people can participate in proceedings at lecture/conference facilities and entertainment, leisure and social venues.  </w:t>
      </w:r>
    </w:p>
    <w:p w14:paraId="298A9454" w14:textId="77777777" w:rsidR="004F596F" w:rsidRPr="004F596F" w:rsidRDefault="004F596F" w:rsidP="004F596F">
      <w:pPr>
        <w:rPr>
          <w:b/>
          <w:bCs/>
        </w:rPr>
      </w:pPr>
    </w:p>
    <w:p w14:paraId="4469345B" w14:textId="77777777" w:rsidR="004F596F" w:rsidRPr="004F596F" w:rsidRDefault="004F596F" w:rsidP="004F596F">
      <w:pPr>
        <w:rPr>
          <w:b/>
          <w:bCs/>
        </w:rPr>
      </w:pPr>
      <w:r w:rsidRPr="004F596F">
        <w:rPr>
          <w:b/>
          <w:bCs/>
        </w:rPr>
        <w:t xml:space="preserve">According to the regulations, aids to communication will satisfy {part of} this requirement  if ‘a hearing enhancement system is installed in rooms and spaces designed for meetings, lectures, classes, performances ... and at service or reception counters when they are situated in noisy areas or behind glazed screens’(section 4.36/4.36b). </w:t>
      </w:r>
    </w:p>
    <w:p w14:paraId="130A58BC" w14:textId="77777777" w:rsidR="004F596F" w:rsidRPr="004F596F" w:rsidRDefault="004F596F" w:rsidP="004F596F">
      <w:pPr>
        <w:rPr>
          <w:b/>
          <w:bCs/>
        </w:rPr>
      </w:pPr>
    </w:p>
    <w:p w14:paraId="0EFAD754" w14:textId="77777777" w:rsidR="004F596F" w:rsidRPr="004F596F" w:rsidRDefault="004F596F" w:rsidP="004F596F">
      <w:pPr>
        <w:rPr>
          <w:b/>
          <w:bCs/>
        </w:rPr>
      </w:pPr>
      <w:r w:rsidRPr="004F596F">
        <w:rPr>
          <w:b/>
          <w:bCs/>
        </w:rPr>
        <w:t>The regulations acknowledge that a person with a hearing disability needs to receive a signal that is amplified in both volume and signal-to-noise ratio and that induction loop, infrared, radio and sound field systems can provide this advanced level of sound (section 4.35, Design Considerations).</w:t>
      </w:r>
    </w:p>
    <w:p w14:paraId="48235961" w14:textId="77777777" w:rsidR="004F596F" w:rsidRPr="004F596F" w:rsidRDefault="004F596F" w:rsidP="004F596F">
      <w:pPr>
        <w:rPr>
          <w:b/>
          <w:bCs/>
        </w:rPr>
      </w:pPr>
    </w:p>
    <w:p w14:paraId="0F28A9FE" w14:textId="77777777" w:rsidR="004F596F" w:rsidRDefault="004F596F" w:rsidP="004F596F">
      <w:pPr>
        <w:rPr>
          <w:b/>
          <w:bCs/>
        </w:rPr>
      </w:pPr>
      <w:r w:rsidRPr="004F596F">
        <w:rPr>
          <w:b/>
          <w:bCs/>
        </w:rPr>
        <w:t xml:space="preserve">In larger spaces, provision needs to be made for a permanent system, but in small meeting rooms, a portable induction loop system would be acceptable. </w:t>
      </w:r>
    </w:p>
    <w:p w14:paraId="225B9A39" w14:textId="77777777" w:rsidR="00F2200B" w:rsidRPr="004F596F" w:rsidRDefault="00F2200B" w:rsidP="004F596F">
      <w:pPr>
        <w:rPr>
          <w:b/>
          <w:bCs/>
        </w:rPr>
      </w:pPr>
    </w:p>
    <w:p w14:paraId="260E4141" w14:textId="67250957" w:rsidR="004F596F" w:rsidRDefault="004F596F" w:rsidP="004F596F">
      <w:pPr>
        <w:rPr>
          <w:b/>
          <w:bCs/>
        </w:rPr>
      </w:pPr>
      <w:r w:rsidRPr="004F596F">
        <w:rPr>
          <w:b/>
          <w:bCs/>
        </w:rPr>
        <w:t xml:space="preserve">• Building Regulations, Part M1 can be viewed at </w:t>
      </w:r>
      <w:hyperlink r:id="rId9" w:history="1">
        <w:r w:rsidR="00F2200B" w:rsidRPr="001D54E7">
          <w:rPr>
            <w:rStyle w:val="Hyperlink"/>
            <w:b/>
            <w:bCs/>
          </w:rPr>
          <w:t>www.communities.gov.uk</w:t>
        </w:r>
      </w:hyperlink>
    </w:p>
    <w:p w14:paraId="19892DA7" w14:textId="77777777" w:rsidR="00F2200B" w:rsidRPr="004F596F" w:rsidRDefault="00F2200B" w:rsidP="004F596F">
      <w:pPr>
        <w:rPr>
          <w:b/>
          <w:bCs/>
        </w:rPr>
      </w:pPr>
    </w:p>
    <w:p w14:paraId="0BEA1523" w14:textId="77777777" w:rsidR="004F596F" w:rsidRPr="004F596F" w:rsidRDefault="004F596F" w:rsidP="004F596F">
      <w:pPr>
        <w:rPr>
          <w:b/>
          <w:bCs/>
        </w:rPr>
      </w:pPr>
    </w:p>
    <w:p w14:paraId="53D4E637" w14:textId="77777777" w:rsidR="000E48CC" w:rsidRDefault="000E48CC" w:rsidP="004F596F">
      <w:pPr>
        <w:rPr>
          <w:b/>
          <w:bCs/>
        </w:rPr>
      </w:pPr>
    </w:p>
    <w:p w14:paraId="30B152DF" w14:textId="77777777" w:rsidR="000E48CC" w:rsidRDefault="000E48CC" w:rsidP="004F596F">
      <w:pPr>
        <w:rPr>
          <w:b/>
          <w:bCs/>
        </w:rPr>
      </w:pPr>
    </w:p>
    <w:p w14:paraId="2A0BA790" w14:textId="77777777" w:rsidR="000E48CC" w:rsidRDefault="000E48CC" w:rsidP="004F596F">
      <w:pPr>
        <w:rPr>
          <w:b/>
          <w:bCs/>
        </w:rPr>
      </w:pPr>
    </w:p>
    <w:p w14:paraId="449CB56A" w14:textId="77777777" w:rsidR="000E48CC" w:rsidRDefault="000E48CC" w:rsidP="004F596F">
      <w:pPr>
        <w:rPr>
          <w:b/>
          <w:bCs/>
        </w:rPr>
      </w:pPr>
    </w:p>
    <w:p w14:paraId="55F4FBCB" w14:textId="77777777" w:rsidR="000E48CC" w:rsidRDefault="000E48CC" w:rsidP="004F596F">
      <w:pPr>
        <w:rPr>
          <w:b/>
          <w:bCs/>
        </w:rPr>
      </w:pPr>
    </w:p>
    <w:p w14:paraId="07E39799" w14:textId="77777777" w:rsidR="000E48CC" w:rsidRDefault="000E48CC" w:rsidP="004F596F">
      <w:pPr>
        <w:rPr>
          <w:b/>
          <w:bCs/>
        </w:rPr>
      </w:pPr>
    </w:p>
    <w:p w14:paraId="2E398DDF" w14:textId="326C82D3" w:rsidR="004F596F" w:rsidRPr="004F596F" w:rsidRDefault="004F596F" w:rsidP="004F596F">
      <w:pPr>
        <w:rPr>
          <w:b/>
          <w:bCs/>
        </w:rPr>
      </w:pPr>
      <w:r w:rsidRPr="004F596F">
        <w:rPr>
          <w:b/>
          <w:bCs/>
        </w:rPr>
        <w:lastRenderedPageBreak/>
        <w:t>BS 8300 (2018)</w:t>
      </w:r>
    </w:p>
    <w:p w14:paraId="710479A7" w14:textId="77777777" w:rsidR="004F596F" w:rsidRPr="004F596F" w:rsidRDefault="004F596F" w:rsidP="004F596F">
      <w:pPr>
        <w:rPr>
          <w:b/>
          <w:bCs/>
        </w:rPr>
      </w:pPr>
    </w:p>
    <w:p w14:paraId="53BBED1C" w14:textId="77777777" w:rsidR="004F596F" w:rsidRPr="004F596F" w:rsidRDefault="004F596F" w:rsidP="004F596F">
      <w:pPr>
        <w:rPr>
          <w:b/>
          <w:bCs/>
        </w:rPr>
      </w:pPr>
      <w:r w:rsidRPr="004F596F">
        <w:rPr>
          <w:b/>
          <w:bCs/>
        </w:rPr>
        <w:t xml:space="preserve">British Standard BS 8300 is the code of practice for the design of buildings and their approaches to meet the needs of disabled people. </w:t>
      </w:r>
    </w:p>
    <w:p w14:paraId="6B84254F" w14:textId="77777777" w:rsidR="004F596F" w:rsidRPr="004F596F" w:rsidRDefault="004F596F" w:rsidP="004F596F">
      <w:pPr>
        <w:rPr>
          <w:b/>
          <w:bCs/>
        </w:rPr>
      </w:pPr>
    </w:p>
    <w:p w14:paraId="4798353F" w14:textId="77777777" w:rsidR="004F596F" w:rsidRPr="004F596F" w:rsidRDefault="004F596F" w:rsidP="004F596F">
      <w:pPr>
        <w:rPr>
          <w:b/>
          <w:bCs/>
        </w:rPr>
      </w:pPr>
      <w:r w:rsidRPr="004F596F">
        <w:rPr>
          <w:b/>
          <w:bCs/>
        </w:rPr>
        <w:t xml:space="preserve">The standard recommends that “a hearing enhancement system, using induction loop, infra-red or radio transmission, should be installed in rooms and spaces used for meetings, lectures, classes, performances, spectator sports or films, and used at service and reception counters where the background noise level is high or where glazed screens are used” (9.3.2). </w:t>
      </w:r>
    </w:p>
    <w:p w14:paraId="353F7AF1" w14:textId="77777777" w:rsidR="004F596F" w:rsidRPr="004F596F" w:rsidRDefault="004F596F" w:rsidP="004F596F">
      <w:pPr>
        <w:rPr>
          <w:b/>
          <w:bCs/>
        </w:rPr>
      </w:pPr>
    </w:p>
    <w:p w14:paraId="5F5C4D36" w14:textId="77777777" w:rsidR="004F596F" w:rsidRPr="004F596F" w:rsidRDefault="004F596F" w:rsidP="004F596F">
      <w:pPr>
        <w:rPr>
          <w:b/>
          <w:bCs/>
        </w:rPr>
      </w:pPr>
      <w:r w:rsidRPr="004F596F">
        <w:rPr>
          <w:b/>
          <w:bCs/>
        </w:rPr>
        <w:t xml:space="preserve">It pinpoints the following areas for consideration: seated waiting areas; ticket sales and information points; fitness suites and exercise studios; churches; crematoria and cemetery chapels, educational, cultural and scientific buildings. </w:t>
      </w:r>
    </w:p>
    <w:p w14:paraId="730AEC67" w14:textId="77777777" w:rsidR="004F596F" w:rsidRPr="004F596F" w:rsidRDefault="004F596F" w:rsidP="004F596F">
      <w:pPr>
        <w:rPr>
          <w:b/>
          <w:bCs/>
        </w:rPr>
      </w:pPr>
    </w:p>
    <w:p w14:paraId="051C18D1" w14:textId="46744EEC" w:rsidR="004F596F" w:rsidRDefault="004F596F" w:rsidP="004F596F">
      <w:pPr>
        <w:rPr>
          <w:b/>
          <w:bCs/>
        </w:rPr>
      </w:pPr>
      <w:r w:rsidRPr="004F596F">
        <w:rPr>
          <w:b/>
          <w:bCs/>
        </w:rPr>
        <w:t>• Copies of BS 8300 can be purchased from the British Standards Institute (</w:t>
      </w:r>
      <w:hyperlink r:id="rId10" w:history="1">
        <w:r w:rsidR="000E48CC" w:rsidRPr="001D54E7">
          <w:rPr>
            <w:rStyle w:val="Hyperlink"/>
            <w:b/>
            <w:bCs/>
          </w:rPr>
          <w:t>www.bsi-global.com</w:t>
        </w:r>
      </w:hyperlink>
      <w:r w:rsidRPr="004F596F">
        <w:rPr>
          <w:b/>
          <w:bCs/>
        </w:rPr>
        <w:t>)</w:t>
      </w:r>
    </w:p>
    <w:p w14:paraId="1FA6390F" w14:textId="77777777" w:rsidR="000E48CC" w:rsidRPr="004F596F" w:rsidRDefault="000E48CC" w:rsidP="004F596F">
      <w:pPr>
        <w:rPr>
          <w:b/>
          <w:bCs/>
        </w:rPr>
      </w:pPr>
    </w:p>
    <w:p w14:paraId="2CBE5D29" w14:textId="77777777" w:rsidR="004F596F" w:rsidRPr="004F596F" w:rsidRDefault="004F596F" w:rsidP="004F596F">
      <w:pPr>
        <w:rPr>
          <w:b/>
          <w:bCs/>
        </w:rPr>
      </w:pPr>
      <w:r w:rsidRPr="004F596F">
        <w:rPr>
          <w:b/>
          <w:bCs/>
        </w:rPr>
        <w:t>The Equality Act (2010)</w:t>
      </w:r>
    </w:p>
    <w:p w14:paraId="1E08AAD0" w14:textId="77777777" w:rsidR="004F596F" w:rsidRPr="004F596F" w:rsidRDefault="004F596F" w:rsidP="004F596F">
      <w:pPr>
        <w:rPr>
          <w:b/>
          <w:bCs/>
        </w:rPr>
      </w:pPr>
    </w:p>
    <w:p w14:paraId="4D8DBAE3" w14:textId="77777777" w:rsidR="004F596F" w:rsidRPr="004F596F" w:rsidRDefault="004F596F" w:rsidP="004F596F">
      <w:pPr>
        <w:rPr>
          <w:b/>
          <w:bCs/>
        </w:rPr>
      </w:pPr>
      <w:r w:rsidRPr="004F596F">
        <w:rPr>
          <w:b/>
          <w:bCs/>
        </w:rPr>
        <w:t xml:space="preserve">The Equality Act (2010) aims to protect disabled people including the hearing impaired. Under the Act (which combines and replaces previous discrimination legislation including the Disability Discrimination Act), all service providers and those providing goods and facilities in Great Britain are required to make changes, where needed, to improve service for disabled customers or potential customers. </w:t>
      </w:r>
    </w:p>
    <w:p w14:paraId="514781B0" w14:textId="77777777" w:rsidR="004F596F" w:rsidRPr="004F596F" w:rsidRDefault="004F596F" w:rsidP="004F596F">
      <w:pPr>
        <w:rPr>
          <w:b/>
          <w:bCs/>
        </w:rPr>
      </w:pPr>
    </w:p>
    <w:p w14:paraId="3F471401" w14:textId="77777777" w:rsidR="004F596F" w:rsidRPr="004F596F" w:rsidRDefault="004F596F" w:rsidP="004F596F">
      <w:pPr>
        <w:rPr>
          <w:b/>
          <w:bCs/>
        </w:rPr>
      </w:pPr>
      <w:r w:rsidRPr="004F596F">
        <w:rPr>
          <w:b/>
          <w:bCs/>
        </w:rPr>
        <w:t xml:space="preserve">There is a legal requirement to make reasonable changes to the way things are done, to the built environment and to provide auxiliary aids and services (such as providing information in an accessible format, an induction loop for customers with hearing aids, special computer software or additional staff support when using a service). Employers must also take measures to ensure that employees are not disadvantaged in the workplace. </w:t>
      </w:r>
    </w:p>
    <w:p w14:paraId="24D746C0" w14:textId="77777777" w:rsidR="004F596F" w:rsidRPr="004F596F" w:rsidRDefault="004F596F" w:rsidP="004F596F">
      <w:pPr>
        <w:rPr>
          <w:b/>
          <w:bCs/>
        </w:rPr>
      </w:pPr>
    </w:p>
    <w:p w14:paraId="71C20C2A" w14:textId="67B2E717" w:rsidR="004F596F" w:rsidRDefault="004F596F" w:rsidP="004F596F">
      <w:pPr>
        <w:rPr>
          <w:b/>
          <w:bCs/>
        </w:rPr>
      </w:pPr>
      <w:r w:rsidRPr="004F596F">
        <w:rPr>
          <w:b/>
          <w:bCs/>
        </w:rPr>
        <w:t xml:space="preserve">• For more information, visit the Government Equalities Office at </w:t>
      </w:r>
      <w:hyperlink r:id="rId11" w:history="1">
        <w:r w:rsidR="000E48CC" w:rsidRPr="001D54E7">
          <w:rPr>
            <w:rStyle w:val="Hyperlink"/>
            <w:b/>
            <w:bCs/>
          </w:rPr>
          <w:t>www.equalities.gov.uk</w:t>
        </w:r>
      </w:hyperlink>
    </w:p>
    <w:p w14:paraId="78485F20" w14:textId="77777777" w:rsidR="000E48CC" w:rsidRPr="004F596F" w:rsidRDefault="000E48CC" w:rsidP="004F596F">
      <w:pPr>
        <w:rPr>
          <w:b/>
          <w:bCs/>
        </w:rPr>
      </w:pPr>
    </w:p>
    <w:p w14:paraId="32636392" w14:textId="77777777" w:rsidR="004F596F" w:rsidRPr="004F596F" w:rsidRDefault="004F596F" w:rsidP="004F596F">
      <w:pPr>
        <w:rPr>
          <w:b/>
          <w:bCs/>
        </w:rPr>
      </w:pPr>
      <w:r w:rsidRPr="004F596F">
        <w:rPr>
          <w:b/>
          <w:bCs/>
        </w:rPr>
        <w:t>The Human Rights Act (1998)</w:t>
      </w:r>
    </w:p>
    <w:p w14:paraId="29EF95DB" w14:textId="77777777" w:rsidR="004F596F" w:rsidRPr="004F596F" w:rsidRDefault="004F596F" w:rsidP="004F596F">
      <w:pPr>
        <w:rPr>
          <w:b/>
          <w:bCs/>
        </w:rPr>
      </w:pPr>
    </w:p>
    <w:p w14:paraId="6754C6C7" w14:textId="77777777" w:rsidR="004F596F" w:rsidRPr="004F596F" w:rsidRDefault="004F596F" w:rsidP="004F596F">
      <w:pPr>
        <w:rPr>
          <w:b/>
          <w:bCs/>
        </w:rPr>
      </w:pPr>
      <w:r w:rsidRPr="004F596F">
        <w:rPr>
          <w:b/>
          <w:bCs/>
        </w:rPr>
        <w:t xml:space="preserve">The Human Rights Act guarantees everyone, including the hearing impaired, fundamental rights and applies to public authorities including government departments, local authorities, courts, schools, hospitals, GP surgeries, prisons, public libraries and many more. </w:t>
      </w:r>
    </w:p>
    <w:p w14:paraId="3A5AA06D" w14:textId="77777777" w:rsidR="004F596F" w:rsidRPr="004F596F" w:rsidRDefault="004F596F" w:rsidP="004F596F">
      <w:pPr>
        <w:rPr>
          <w:b/>
          <w:bCs/>
        </w:rPr>
      </w:pPr>
    </w:p>
    <w:p w14:paraId="41C95129" w14:textId="77777777" w:rsidR="004F596F" w:rsidRPr="004F596F" w:rsidRDefault="004F596F" w:rsidP="004F596F">
      <w:pPr>
        <w:rPr>
          <w:b/>
          <w:bCs/>
        </w:rPr>
      </w:pPr>
      <w:r w:rsidRPr="004F596F">
        <w:rPr>
          <w:b/>
          <w:bCs/>
        </w:rPr>
        <w:t xml:space="preserve">If a deaf person believes their rights have been denied, they may be able to bring a case under the Act. </w:t>
      </w:r>
    </w:p>
    <w:p w14:paraId="633B6A62" w14:textId="77777777" w:rsidR="004F596F" w:rsidRPr="004F596F" w:rsidRDefault="004F596F" w:rsidP="004F596F">
      <w:pPr>
        <w:rPr>
          <w:b/>
          <w:bCs/>
        </w:rPr>
      </w:pPr>
    </w:p>
    <w:p w14:paraId="796D1F4B" w14:textId="77777777" w:rsidR="004F596F" w:rsidRPr="004F596F" w:rsidRDefault="004F596F" w:rsidP="004F596F">
      <w:pPr>
        <w:rPr>
          <w:b/>
          <w:bCs/>
        </w:rPr>
      </w:pPr>
      <w:r w:rsidRPr="004F596F">
        <w:rPr>
          <w:b/>
          <w:bCs/>
        </w:rPr>
        <w:t>• For more information, visit www.equalityhumanrights.com</w:t>
      </w:r>
    </w:p>
    <w:p w14:paraId="6A567D73" w14:textId="77777777" w:rsidR="004F596F" w:rsidRPr="004F596F" w:rsidRDefault="004F596F" w:rsidP="004F596F">
      <w:pPr>
        <w:rPr>
          <w:b/>
          <w:bCs/>
        </w:rPr>
      </w:pPr>
    </w:p>
    <w:p w14:paraId="131792B3" w14:textId="77777777" w:rsidR="004F596F" w:rsidRPr="004F596F" w:rsidRDefault="004F596F" w:rsidP="004F596F">
      <w:pPr>
        <w:rPr>
          <w:b/>
          <w:bCs/>
        </w:rPr>
      </w:pPr>
      <w:r w:rsidRPr="004F596F">
        <w:rPr>
          <w:b/>
          <w:bCs/>
        </w:rPr>
        <w:t>Care Standards Act (2000)</w:t>
      </w:r>
    </w:p>
    <w:p w14:paraId="0A63A26A" w14:textId="77777777" w:rsidR="004F596F" w:rsidRPr="004F596F" w:rsidRDefault="004F596F" w:rsidP="004F596F">
      <w:pPr>
        <w:rPr>
          <w:b/>
          <w:bCs/>
        </w:rPr>
      </w:pPr>
    </w:p>
    <w:p w14:paraId="2B5A77A1" w14:textId="77777777" w:rsidR="004F596F" w:rsidRPr="004F596F" w:rsidRDefault="004F596F" w:rsidP="004F596F">
      <w:pPr>
        <w:rPr>
          <w:b/>
          <w:bCs/>
        </w:rPr>
      </w:pPr>
      <w:r w:rsidRPr="004F596F">
        <w:rPr>
          <w:b/>
          <w:bCs/>
        </w:rPr>
        <w:t xml:space="preserve">The Care Standards Act demands that care homes in England provide certain adaptations and equipment for residents, including:- ‘facilities, including communication aids (e.g. a loop system), and signs to assist the needs of all service users, taking account of the needs, for example, of those with hearing impairment, visual impairment, dual sensory impairments, learning disabilities or dementia or other cognitive impairment, where necessary.’(standard 22.6). </w:t>
      </w:r>
    </w:p>
    <w:p w14:paraId="48AC1B07" w14:textId="77777777" w:rsidR="004F596F" w:rsidRPr="004F596F" w:rsidRDefault="004F596F" w:rsidP="004F596F">
      <w:pPr>
        <w:rPr>
          <w:b/>
          <w:bCs/>
        </w:rPr>
      </w:pPr>
    </w:p>
    <w:p w14:paraId="0D95B696" w14:textId="77777777" w:rsidR="004F596F" w:rsidRPr="004F596F" w:rsidRDefault="004F596F" w:rsidP="004F596F">
      <w:pPr>
        <w:rPr>
          <w:b/>
          <w:bCs/>
        </w:rPr>
      </w:pPr>
      <w:r w:rsidRPr="004F596F">
        <w:rPr>
          <w:b/>
          <w:bCs/>
        </w:rPr>
        <w:lastRenderedPageBreak/>
        <w:t>These requirements apply to all care homes providing accommodation and nursing or personal care for older people in England. Regular inspections and enforcement of the legislation is now carried out by the Care Quality Commission (CQC)</w:t>
      </w:r>
    </w:p>
    <w:p w14:paraId="438A4034" w14:textId="77777777" w:rsidR="004F596F" w:rsidRPr="004F596F" w:rsidRDefault="004F596F" w:rsidP="004F596F">
      <w:pPr>
        <w:rPr>
          <w:b/>
          <w:bCs/>
        </w:rPr>
      </w:pPr>
    </w:p>
    <w:p w14:paraId="29CDEF12" w14:textId="4D7EC1EB" w:rsidR="004F596F" w:rsidRDefault="004F596F" w:rsidP="004F596F">
      <w:pPr>
        <w:rPr>
          <w:b/>
          <w:bCs/>
        </w:rPr>
      </w:pPr>
      <w:r w:rsidRPr="004F596F">
        <w:rPr>
          <w:b/>
          <w:bCs/>
        </w:rPr>
        <w:t xml:space="preserve">• For further details visit the Care Quality Commission’s website at </w:t>
      </w:r>
      <w:hyperlink r:id="rId12" w:history="1">
        <w:r w:rsidR="000E48CC" w:rsidRPr="001D54E7">
          <w:rPr>
            <w:rStyle w:val="Hyperlink"/>
            <w:b/>
            <w:bCs/>
          </w:rPr>
          <w:t>www.cqc.org.uk</w:t>
        </w:r>
      </w:hyperlink>
    </w:p>
    <w:p w14:paraId="03FEE8C2" w14:textId="77777777" w:rsidR="000E48CC" w:rsidRPr="004F596F" w:rsidRDefault="000E48CC" w:rsidP="004F596F">
      <w:pPr>
        <w:rPr>
          <w:b/>
          <w:bCs/>
        </w:rPr>
      </w:pPr>
    </w:p>
    <w:p w14:paraId="6AD5479B" w14:textId="77777777" w:rsidR="004F596F" w:rsidRPr="004F596F" w:rsidRDefault="004F596F" w:rsidP="004F596F">
      <w:pPr>
        <w:rPr>
          <w:b/>
          <w:bCs/>
        </w:rPr>
      </w:pPr>
      <w:r w:rsidRPr="004F596F">
        <w:rPr>
          <w:b/>
          <w:bCs/>
        </w:rPr>
        <w:t xml:space="preserve">The English Tourism Council’s National Accessible Scheme </w:t>
      </w:r>
    </w:p>
    <w:p w14:paraId="1329073D" w14:textId="77777777" w:rsidR="004F596F" w:rsidRPr="004F596F" w:rsidRDefault="004F596F" w:rsidP="004F596F">
      <w:pPr>
        <w:rPr>
          <w:b/>
          <w:bCs/>
        </w:rPr>
      </w:pPr>
    </w:p>
    <w:p w14:paraId="28076170" w14:textId="77777777" w:rsidR="004F596F" w:rsidRPr="004F596F" w:rsidRDefault="004F596F" w:rsidP="004F596F">
      <w:pPr>
        <w:rPr>
          <w:b/>
          <w:bCs/>
        </w:rPr>
      </w:pPr>
      <w:r w:rsidRPr="004F596F">
        <w:rPr>
          <w:b/>
          <w:bCs/>
        </w:rPr>
        <w:t xml:space="preserve">This Scheme aims to increase accessibility for guests who are mobility, hearing and visually impaired.  </w:t>
      </w:r>
    </w:p>
    <w:p w14:paraId="3E31DAF5" w14:textId="77777777" w:rsidR="004F596F" w:rsidRPr="004F596F" w:rsidRDefault="004F596F" w:rsidP="004F596F">
      <w:pPr>
        <w:rPr>
          <w:b/>
          <w:bCs/>
        </w:rPr>
      </w:pPr>
    </w:p>
    <w:p w14:paraId="19A9B79B" w14:textId="77777777" w:rsidR="004F596F" w:rsidRPr="004F596F" w:rsidRDefault="004F596F" w:rsidP="004F596F">
      <w:pPr>
        <w:rPr>
          <w:b/>
          <w:bCs/>
        </w:rPr>
      </w:pPr>
      <w:r w:rsidRPr="004F596F">
        <w:rPr>
          <w:b/>
          <w:bCs/>
        </w:rPr>
        <w:t xml:space="preserve">Participation is not compulsory, but those who do are given recommendations which include the provision of auxiliary aids in serviced and self-catering accommodation to help satisfy the requirements of the Equality Act. ‘Best practice’ recommendations include the fitting of a counter or portable loop system to assist hearing impaired guests on booking/arrival and the installation of room loops in bedrooms. </w:t>
      </w:r>
    </w:p>
    <w:p w14:paraId="1EF57D8B" w14:textId="77777777" w:rsidR="004F596F" w:rsidRPr="004F596F" w:rsidRDefault="004F596F" w:rsidP="004F596F">
      <w:pPr>
        <w:rPr>
          <w:b/>
          <w:bCs/>
        </w:rPr>
      </w:pPr>
    </w:p>
    <w:p w14:paraId="4ADDF4DE" w14:textId="77777777" w:rsidR="004F596F" w:rsidRPr="004F596F" w:rsidRDefault="004F596F" w:rsidP="004F596F">
      <w:pPr>
        <w:rPr>
          <w:b/>
          <w:bCs/>
        </w:rPr>
      </w:pPr>
      <w:r w:rsidRPr="004F596F">
        <w:rPr>
          <w:b/>
          <w:bCs/>
        </w:rPr>
        <w:t>Other best practice recommendations are that consideration be given to providing a TV listening aid and room loop in television lounges and that induction loops be ‘part of the standard equipment’ in conference, entertainment and banqueting areas.</w:t>
      </w:r>
    </w:p>
    <w:p w14:paraId="4007CB67" w14:textId="77777777" w:rsidR="004F596F" w:rsidRPr="004F596F" w:rsidRDefault="004F596F" w:rsidP="004F596F">
      <w:pPr>
        <w:rPr>
          <w:b/>
          <w:bCs/>
        </w:rPr>
      </w:pPr>
    </w:p>
    <w:p w14:paraId="77932BE0" w14:textId="343BE0F9" w:rsidR="00125F76" w:rsidRDefault="004F596F" w:rsidP="004F596F">
      <w:pPr>
        <w:rPr>
          <w:b/>
          <w:bCs/>
        </w:rPr>
      </w:pPr>
      <w:r w:rsidRPr="004F596F">
        <w:rPr>
          <w:b/>
          <w:bCs/>
        </w:rPr>
        <w:t xml:space="preserve">• For more information, visit </w:t>
      </w:r>
      <w:hyperlink r:id="rId13" w:history="1">
        <w:r w:rsidR="000E48CC" w:rsidRPr="001D54E7">
          <w:rPr>
            <w:rStyle w:val="Hyperlink"/>
            <w:b/>
            <w:bCs/>
          </w:rPr>
          <w:t>www.visitengland.org</w:t>
        </w:r>
      </w:hyperlink>
    </w:p>
    <w:p w14:paraId="4B220C4A" w14:textId="77777777" w:rsidR="000E48CC" w:rsidRPr="00125F76" w:rsidRDefault="000E48CC" w:rsidP="004F596F">
      <w:pPr>
        <w:rPr>
          <w:b/>
          <w:bCs/>
        </w:rPr>
      </w:pPr>
    </w:p>
    <w:p w14:paraId="5CFAD18E" w14:textId="77777777" w:rsidR="00617BBA" w:rsidRDefault="00617BBA" w:rsidP="00013B02">
      <w:pPr>
        <w:rPr>
          <w:b/>
          <w:bCs/>
        </w:rPr>
      </w:pPr>
    </w:p>
    <w:p w14:paraId="766E85BB" w14:textId="246928BC" w:rsidR="00013B02" w:rsidRPr="00EB18F8" w:rsidRDefault="00013B02" w:rsidP="00013B02">
      <w:pPr>
        <w:rPr>
          <w:b/>
          <w:bCs/>
        </w:rPr>
      </w:pPr>
      <w:r w:rsidRPr="00EB18F8">
        <w:rPr>
          <w:b/>
          <w:bCs/>
        </w:rPr>
        <w:t xml:space="preserve">Steve Dilloway BAFE SP205 </w:t>
      </w:r>
      <w:r w:rsidR="00D5552C" w:rsidRPr="00EB18F8">
        <w:rPr>
          <w:b/>
          <w:bCs/>
        </w:rPr>
        <w:t>C</w:t>
      </w:r>
      <w:r w:rsidRPr="00EB18F8">
        <w:rPr>
          <w:b/>
          <w:bCs/>
        </w:rPr>
        <w:t xml:space="preserve">ertified </w:t>
      </w:r>
      <w:r w:rsidR="00D5552C" w:rsidRPr="00EB18F8">
        <w:rPr>
          <w:b/>
          <w:bCs/>
        </w:rPr>
        <w:t>R</w:t>
      </w:r>
      <w:r w:rsidRPr="00EB18F8">
        <w:rPr>
          <w:b/>
          <w:bCs/>
        </w:rPr>
        <w:t xml:space="preserve">isk </w:t>
      </w:r>
      <w:r w:rsidR="00D5552C" w:rsidRPr="00EB18F8">
        <w:rPr>
          <w:b/>
          <w:bCs/>
        </w:rPr>
        <w:t>A</w:t>
      </w:r>
      <w:r w:rsidRPr="00EB18F8">
        <w:rPr>
          <w:b/>
          <w:bCs/>
        </w:rPr>
        <w:t>ssessor</w:t>
      </w:r>
      <w:r w:rsidR="00152B5D" w:rsidRPr="00EB18F8">
        <w:rPr>
          <w:b/>
          <w:bCs/>
        </w:rPr>
        <w:t xml:space="preserve"> ID 302298</w:t>
      </w:r>
    </w:p>
    <w:p w14:paraId="009D970E" w14:textId="77777777" w:rsidR="000354C0" w:rsidRDefault="00B20E07" w:rsidP="00013B02">
      <w:pPr>
        <w:rPr>
          <w:b/>
          <w:bCs/>
        </w:rPr>
      </w:pPr>
      <w:r w:rsidRPr="00B20E07">
        <w:rPr>
          <w:b/>
          <w:bCs/>
        </w:rPr>
        <w:t xml:space="preserve">FIA Risk Assessment Council member </w:t>
      </w:r>
    </w:p>
    <w:p w14:paraId="4069D6CB" w14:textId="1F753CD3" w:rsidR="00D064C7" w:rsidRDefault="000354C0" w:rsidP="00013B02">
      <w:pPr>
        <w:rPr>
          <w:b/>
          <w:bCs/>
        </w:rPr>
      </w:pPr>
      <w:r>
        <w:rPr>
          <w:b/>
          <w:bCs/>
        </w:rPr>
        <w:t xml:space="preserve">FIA Martyn’s Law Building Protection Terrorism </w:t>
      </w:r>
      <w:r w:rsidR="00D064C7">
        <w:rPr>
          <w:b/>
          <w:bCs/>
        </w:rPr>
        <w:t>working group member</w:t>
      </w:r>
    </w:p>
    <w:p w14:paraId="4707F977" w14:textId="77777777" w:rsidR="00D064C7" w:rsidRDefault="00D064C7" w:rsidP="00013B02">
      <w:pPr>
        <w:rPr>
          <w:b/>
          <w:bCs/>
        </w:rPr>
      </w:pPr>
    </w:p>
    <w:p w14:paraId="3829D496" w14:textId="59A50901" w:rsidR="000354C0" w:rsidRPr="00B20E07" w:rsidRDefault="000354C0" w:rsidP="00013B02">
      <w:pPr>
        <w:rPr>
          <w:b/>
          <w:bCs/>
        </w:rPr>
      </w:pPr>
    </w:p>
    <w:p w14:paraId="5C50F404" w14:textId="77777777" w:rsidR="00013B02" w:rsidRPr="00B20E07" w:rsidRDefault="00013B02" w:rsidP="00013B02">
      <w:pPr>
        <w:rPr>
          <w:b/>
          <w:bCs/>
        </w:rPr>
      </w:pPr>
    </w:p>
    <w:p w14:paraId="28AE1652" w14:textId="77777777" w:rsidR="00013B02" w:rsidRPr="00EB18F8" w:rsidRDefault="00013B02" w:rsidP="00013B02"/>
    <w:p w14:paraId="399B0B9A" w14:textId="7A559DDD" w:rsidR="00013B02" w:rsidRDefault="00E91272">
      <w:r>
        <w:t xml:space="preserve">For further help in understanding the mandatory requirements and issues for products for this please feel free to </w:t>
      </w:r>
      <w:r w:rsidR="00C25545">
        <w:t xml:space="preserve">contact </w:t>
      </w:r>
      <w:r w:rsidR="00C25545" w:rsidRPr="00C25545">
        <w:t xml:space="preserve">Tremayne Crossley </w:t>
      </w:r>
      <w:hyperlink r:id="rId14" w:history="1">
        <w:r w:rsidR="00C25545" w:rsidRPr="000970C2">
          <w:rPr>
            <w:rStyle w:val="Hyperlink"/>
          </w:rPr>
          <w:t>tc@signet-ac.co.uk</w:t>
        </w:r>
      </w:hyperlink>
    </w:p>
    <w:p w14:paraId="7BA0EF54" w14:textId="77777777" w:rsidR="00C25545" w:rsidRPr="00EB18F8" w:rsidRDefault="00C25545"/>
    <w:sectPr w:rsidR="00C25545" w:rsidRPr="00EB18F8" w:rsidSect="00627F29">
      <w:headerReference w:type="default" r:id="rId15"/>
      <w:footerReference w:type="even" r:id="rId16"/>
      <w:footerReference w:type="default" r:id="rId17"/>
      <w:headerReference w:type="first" r:id="rId18"/>
      <w:footerReference w:type="first" r:id="rId19"/>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F63E" w14:textId="77777777" w:rsidR="00395FAD" w:rsidRDefault="00395FAD" w:rsidP="00AD65CD">
      <w:r>
        <w:separator/>
      </w:r>
    </w:p>
  </w:endnote>
  <w:endnote w:type="continuationSeparator" w:id="0">
    <w:p w14:paraId="5DF81479" w14:textId="77777777" w:rsidR="00395FAD" w:rsidRDefault="00395FAD"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578529"/>
      <w:docPartObj>
        <w:docPartGallery w:val="Page Numbers (Bottom of Page)"/>
        <w:docPartUnique/>
      </w:docPartObj>
    </w:sdtPr>
    <w:sdtEndPr>
      <w:rPr>
        <w:noProof/>
      </w:rPr>
    </w:sdtEndPr>
    <w:sdtContent>
      <w:p w14:paraId="3F139D7E" w14:textId="3066E52E" w:rsidR="00C94138" w:rsidRDefault="00C941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11CA" w14:textId="77777777" w:rsidR="00395FAD" w:rsidRDefault="00395FAD" w:rsidP="00AD65CD">
      <w:r>
        <w:separator/>
      </w:r>
    </w:p>
  </w:footnote>
  <w:footnote w:type="continuationSeparator" w:id="0">
    <w:p w14:paraId="7BDD7F1A" w14:textId="77777777" w:rsidR="00395FAD" w:rsidRDefault="00395FAD"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978DC"/>
    <w:multiLevelType w:val="hybridMultilevel"/>
    <w:tmpl w:val="95FA43D6"/>
    <w:lvl w:ilvl="0" w:tplc="EC18F474">
      <w:start w:val="20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83DD4"/>
    <w:multiLevelType w:val="hybridMultilevel"/>
    <w:tmpl w:val="AF9462AC"/>
    <w:lvl w:ilvl="0" w:tplc="C688F0E4">
      <w:start w:val="1"/>
      <w:numFmt w:val="decimal"/>
      <w:lvlText w:val="%1."/>
      <w:lvlJc w:val="left"/>
      <w:pPr>
        <w:ind w:left="1130" w:hanging="77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81F9B"/>
    <w:multiLevelType w:val="hybridMultilevel"/>
    <w:tmpl w:val="369EC918"/>
    <w:lvl w:ilvl="0" w:tplc="22E897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0519D"/>
    <w:multiLevelType w:val="hybridMultilevel"/>
    <w:tmpl w:val="7AC2D06C"/>
    <w:lvl w:ilvl="0" w:tplc="BA8C348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61CD8"/>
    <w:multiLevelType w:val="hybridMultilevel"/>
    <w:tmpl w:val="68501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60C3D"/>
    <w:multiLevelType w:val="hybridMultilevel"/>
    <w:tmpl w:val="A654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7FB5"/>
    <w:multiLevelType w:val="hybridMultilevel"/>
    <w:tmpl w:val="1DE66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71367F"/>
    <w:multiLevelType w:val="hybridMultilevel"/>
    <w:tmpl w:val="27FAF2C6"/>
    <w:lvl w:ilvl="0" w:tplc="587C00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86CF1"/>
    <w:multiLevelType w:val="hybridMultilevel"/>
    <w:tmpl w:val="1B5CE1B8"/>
    <w:lvl w:ilvl="0" w:tplc="AED6F9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55A51"/>
    <w:multiLevelType w:val="hybridMultilevel"/>
    <w:tmpl w:val="2EB420C0"/>
    <w:lvl w:ilvl="0" w:tplc="59A0E9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0C48DE"/>
    <w:multiLevelType w:val="hybridMultilevel"/>
    <w:tmpl w:val="9460B8CC"/>
    <w:lvl w:ilvl="0" w:tplc="B130229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D39A1"/>
    <w:multiLevelType w:val="hybridMultilevel"/>
    <w:tmpl w:val="4664E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3615482">
    <w:abstractNumId w:val="1"/>
  </w:num>
  <w:num w:numId="2" w16cid:durableId="1936279704">
    <w:abstractNumId w:val="9"/>
  </w:num>
  <w:num w:numId="3" w16cid:durableId="1083723914">
    <w:abstractNumId w:val="0"/>
  </w:num>
  <w:num w:numId="4" w16cid:durableId="632488344">
    <w:abstractNumId w:val="23"/>
  </w:num>
  <w:num w:numId="5" w16cid:durableId="504126493">
    <w:abstractNumId w:val="7"/>
  </w:num>
  <w:num w:numId="6" w16cid:durableId="1492479406">
    <w:abstractNumId w:val="5"/>
  </w:num>
  <w:num w:numId="7" w16cid:durableId="112484645">
    <w:abstractNumId w:val="6"/>
  </w:num>
  <w:num w:numId="8" w16cid:durableId="1503857298">
    <w:abstractNumId w:val="2"/>
  </w:num>
  <w:num w:numId="9" w16cid:durableId="813259667">
    <w:abstractNumId w:val="13"/>
  </w:num>
  <w:num w:numId="10" w16cid:durableId="1789857396">
    <w:abstractNumId w:val="24"/>
  </w:num>
  <w:num w:numId="11" w16cid:durableId="1772159603">
    <w:abstractNumId w:val="10"/>
  </w:num>
  <w:num w:numId="12" w16cid:durableId="1436632145">
    <w:abstractNumId w:val="3"/>
  </w:num>
  <w:num w:numId="13" w16cid:durableId="1861426352">
    <w:abstractNumId w:val="22"/>
  </w:num>
  <w:num w:numId="14" w16cid:durableId="1199275440">
    <w:abstractNumId w:val="20"/>
  </w:num>
  <w:num w:numId="15" w16cid:durableId="902253380">
    <w:abstractNumId w:val="19"/>
  </w:num>
  <w:num w:numId="16" w16cid:durableId="1861158867">
    <w:abstractNumId w:val="15"/>
  </w:num>
  <w:num w:numId="17" w16cid:durableId="1865509088">
    <w:abstractNumId w:val="14"/>
  </w:num>
  <w:num w:numId="18" w16cid:durableId="391542965">
    <w:abstractNumId w:val="16"/>
  </w:num>
  <w:num w:numId="19" w16cid:durableId="1741947145">
    <w:abstractNumId w:val="21"/>
  </w:num>
  <w:num w:numId="20" w16cid:durableId="1894998558">
    <w:abstractNumId w:val="4"/>
  </w:num>
  <w:num w:numId="21" w16cid:durableId="649679077">
    <w:abstractNumId w:val="17"/>
  </w:num>
  <w:num w:numId="22" w16cid:durableId="818687077">
    <w:abstractNumId w:val="8"/>
  </w:num>
  <w:num w:numId="23" w16cid:durableId="929191505">
    <w:abstractNumId w:val="25"/>
  </w:num>
  <w:num w:numId="24" w16cid:durableId="823082143">
    <w:abstractNumId w:val="12"/>
  </w:num>
  <w:num w:numId="25" w16cid:durableId="275913244">
    <w:abstractNumId w:val="18"/>
  </w:num>
  <w:num w:numId="26" w16cid:durableId="11482057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0178B"/>
    <w:rsid w:val="00001C25"/>
    <w:rsid w:val="00005B99"/>
    <w:rsid w:val="0001328C"/>
    <w:rsid w:val="00013B02"/>
    <w:rsid w:val="00021B72"/>
    <w:rsid w:val="00023507"/>
    <w:rsid w:val="00023686"/>
    <w:rsid w:val="0002597F"/>
    <w:rsid w:val="000259BD"/>
    <w:rsid w:val="000278CE"/>
    <w:rsid w:val="00032474"/>
    <w:rsid w:val="000326EC"/>
    <w:rsid w:val="00033418"/>
    <w:rsid w:val="000347FE"/>
    <w:rsid w:val="000354C0"/>
    <w:rsid w:val="00036ED6"/>
    <w:rsid w:val="00043C62"/>
    <w:rsid w:val="00044570"/>
    <w:rsid w:val="00047324"/>
    <w:rsid w:val="00050078"/>
    <w:rsid w:val="00050A4A"/>
    <w:rsid w:val="000514CB"/>
    <w:rsid w:val="0005297A"/>
    <w:rsid w:val="00060298"/>
    <w:rsid w:val="00062793"/>
    <w:rsid w:val="00062918"/>
    <w:rsid w:val="00065F84"/>
    <w:rsid w:val="00066039"/>
    <w:rsid w:val="000661DE"/>
    <w:rsid w:val="000750AB"/>
    <w:rsid w:val="0007515D"/>
    <w:rsid w:val="00076609"/>
    <w:rsid w:val="000779CF"/>
    <w:rsid w:val="000829E8"/>
    <w:rsid w:val="00082A82"/>
    <w:rsid w:val="00085072"/>
    <w:rsid w:val="000870F2"/>
    <w:rsid w:val="00091A99"/>
    <w:rsid w:val="00094CDD"/>
    <w:rsid w:val="000A0D1E"/>
    <w:rsid w:val="000A1719"/>
    <w:rsid w:val="000A379D"/>
    <w:rsid w:val="000A5500"/>
    <w:rsid w:val="000A599C"/>
    <w:rsid w:val="000A63D3"/>
    <w:rsid w:val="000A7777"/>
    <w:rsid w:val="000B0A9D"/>
    <w:rsid w:val="000B0B7C"/>
    <w:rsid w:val="000B351E"/>
    <w:rsid w:val="000B4C0F"/>
    <w:rsid w:val="000B4F90"/>
    <w:rsid w:val="000B522C"/>
    <w:rsid w:val="000B7797"/>
    <w:rsid w:val="000B79C1"/>
    <w:rsid w:val="000C2487"/>
    <w:rsid w:val="000C2B6E"/>
    <w:rsid w:val="000D0FBA"/>
    <w:rsid w:val="000D1BA0"/>
    <w:rsid w:val="000D4386"/>
    <w:rsid w:val="000D67CA"/>
    <w:rsid w:val="000D723A"/>
    <w:rsid w:val="000E07BF"/>
    <w:rsid w:val="000E3E5A"/>
    <w:rsid w:val="000E48CC"/>
    <w:rsid w:val="000E49D2"/>
    <w:rsid w:val="000E59D3"/>
    <w:rsid w:val="000E769D"/>
    <w:rsid w:val="000F21F1"/>
    <w:rsid w:val="000F3A2F"/>
    <w:rsid w:val="000F51FA"/>
    <w:rsid w:val="00100F39"/>
    <w:rsid w:val="00101059"/>
    <w:rsid w:val="00106876"/>
    <w:rsid w:val="00106D9D"/>
    <w:rsid w:val="001105F9"/>
    <w:rsid w:val="00113D71"/>
    <w:rsid w:val="00114099"/>
    <w:rsid w:val="00114304"/>
    <w:rsid w:val="00114DA2"/>
    <w:rsid w:val="00116148"/>
    <w:rsid w:val="001166DD"/>
    <w:rsid w:val="001176B0"/>
    <w:rsid w:val="001224CE"/>
    <w:rsid w:val="001233EA"/>
    <w:rsid w:val="001243C0"/>
    <w:rsid w:val="00125F76"/>
    <w:rsid w:val="00127CA3"/>
    <w:rsid w:val="00131001"/>
    <w:rsid w:val="00131DB5"/>
    <w:rsid w:val="00132680"/>
    <w:rsid w:val="001334F0"/>
    <w:rsid w:val="001348F7"/>
    <w:rsid w:val="0013496D"/>
    <w:rsid w:val="00134FEF"/>
    <w:rsid w:val="00140387"/>
    <w:rsid w:val="00140508"/>
    <w:rsid w:val="00141BAE"/>
    <w:rsid w:val="00141D94"/>
    <w:rsid w:val="00144E20"/>
    <w:rsid w:val="00145531"/>
    <w:rsid w:val="00145966"/>
    <w:rsid w:val="00146841"/>
    <w:rsid w:val="00151C09"/>
    <w:rsid w:val="001523AF"/>
    <w:rsid w:val="0015253E"/>
    <w:rsid w:val="00152B5D"/>
    <w:rsid w:val="00154321"/>
    <w:rsid w:val="001556F9"/>
    <w:rsid w:val="001579E4"/>
    <w:rsid w:val="00160A35"/>
    <w:rsid w:val="00161E75"/>
    <w:rsid w:val="001629CA"/>
    <w:rsid w:val="00165FCE"/>
    <w:rsid w:val="0016625E"/>
    <w:rsid w:val="001667AE"/>
    <w:rsid w:val="00167E38"/>
    <w:rsid w:val="00170D13"/>
    <w:rsid w:val="00171559"/>
    <w:rsid w:val="001729BD"/>
    <w:rsid w:val="00173222"/>
    <w:rsid w:val="00176F5F"/>
    <w:rsid w:val="0017763D"/>
    <w:rsid w:val="001826DA"/>
    <w:rsid w:val="00184BBA"/>
    <w:rsid w:val="00184D61"/>
    <w:rsid w:val="001869D4"/>
    <w:rsid w:val="00190C2B"/>
    <w:rsid w:val="00190DC5"/>
    <w:rsid w:val="00194463"/>
    <w:rsid w:val="00194710"/>
    <w:rsid w:val="001954A6"/>
    <w:rsid w:val="001979C1"/>
    <w:rsid w:val="001A16A9"/>
    <w:rsid w:val="001A3A6E"/>
    <w:rsid w:val="001A3E18"/>
    <w:rsid w:val="001A5044"/>
    <w:rsid w:val="001B1716"/>
    <w:rsid w:val="001B223B"/>
    <w:rsid w:val="001B2D60"/>
    <w:rsid w:val="001B4B3D"/>
    <w:rsid w:val="001C0671"/>
    <w:rsid w:val="001C0857"/>
    <w:rsid w:val="001C3876"/>
    <w:rsid w:val="001C4416"/>
    <w:rsid w:val="001C5E0D"/>
    <w:rsid w:val="001C6E2D"/>
    <w:rsid w:val="001C7132"/>
    <w:rsid w:val="001C717D"/>
    <w:rsid w:val="001C78F1"/>
    <w:rsid w:val="001D2B4E"/>
    <w:rsid w:val="001D58D4"/>
    <w:rsid w:val="001D7419"/>
    <w:rsid w:val="001D7734"/>
    <w:rsid w:val="001E1C15"/>
    <w:rsid w:val="001E4E24"/>
    <w:rsid w:val="001E507C"/>
    <w:rsid w:val="001E5417"/>
    <w:rsid w:val="001E709B"/>
    <w:rsid w:val="001F0105"/>
    <w:rsid w:val="001F077C"/>
    <w:rsid w:val="001F07CA"/>
    <w:rsid w:val="001F46E2"/>
    <w:rsid w:val="001F5747"/>
    <w:rsid w:val="001F5BAE"/>
    <w:rsid w:val="001F6B2A"/>
    <w:rsid w:val="001F785B"/>
    <w:rsid w:val="00200ACC"/>
    <w:rsid w:val="00202A34"/>
    <w:rsid w:val="002031C2"/>
    <w:rsid w:val="00204E3D"/>
    <w:rsid w:val="00206B15"/>
    <w:rsid w:val="00206BD8"/>
    <w:rsid w:val="00207E1E"/>
    <w:rsid w:val="002104EF"/>
    <w:rsid w:val="00213E7C"/>
    <w:rsid w:val="00215038"/>
    <w:rsid w:val="00221F47"/>
    <w:rsid w:val="00222ECE"/>
    <w:rsid w:val="00223999"/>
    <w:rsid w:val="00226104"/>
    <w:rsid w:val="002270C4"/>
    <w:rsid w:val="00230F25"/>
    <w:rsid w:val="002347DD"/>
    <w:rsid w:val="00236303"/>
    <w:rsid w:val="002417E4"/>
    <w:rsid w:val="00243F2D"/>
    <w:rsid w:val="00244290"/>
    <w:rsid w:val="00245342"/>
    <w:rsid w:val="00245355"/>
    <w:rsid w:val="002523FE"/>
    <w:rsid w:val="00252566"/>
    <w:rsid w:val="00253932"/>
    <w:rsid w:val="00254BB1"/>
    <w:rsid w:val="00256601"/>
    <w:rsid w:val="00256EE5"/>
    <w:rsid w:val="002575D2"/>
    <w:rsid w:val="00260B53"/>
    <w:rsid w:val="00260BCE"/>
    <w:rsid w:val="002614CE"/>
    <w:rsid w:val="00261AA8"/>
    <w:rsid w:val="00261F3A"/>
    <w:rsid w:val="00263103"/>
    <w:rsid w:val="00265389"/>
    <w:rsid w:val="002667B3"/>
    <w:rsid w:val="00270420"/>
    <w:rsid w:val="0027147E"/>
    <w:rsid w:val="00271DFC"/>
    <w:rsid w:val="00272370"/>
    <w:rsid w:val="0027246A"/>
    <w:rsid w:val="00274CEE"/>
    <w:rsid w:val="002766DB"/>
    <w:rsid w:val="00277F9C"/>
    <w:rsid w:val="00277FFD"/>
    <w:rsid w:val="0028138B"/>
    <w:rsid w:val="00281E32"/>
    <w:rsid w:val="00282D02"/>
    <w:rsid w:val="0028617F"/>
    <w:rsid w:val="0028693B"/>
    <w:rsid w:val="00290944"/>
    <w:rsid w:val="00291BEA"/>
    <w:rsid w:val="00292484"/>
    <w:rsid w:val="00295433"/>
    <w:rsid w:val="00295DC2"/>
    <w:rsid w:val="002A4EEE"/>
    <w:rsid w:val="002A52C3"/>
    <w:rsid w:val="002A6BF5"/>
    <w:rsid w:val="002A6C7A"/>
    <w:rsid w:val="002A7368"/>
    <w:rsid w:val="002A7423"/>
    <w:rsid w:val="002A7831"/>
    <w:rsid w:val="002B12DB"/>
    <w:rsid w:val="002B2189"/>
    <w:rsid w:val="002B25C7"/>
    <w:rsid w:val="002B267D"/>
    <w:rsid w:val="002B365C"/>
    <w:rsid w:val="002B58D5"/>
    <w:rsid w:val="002B5AFE"/>
    <w:rsid w:val="002C2044"/>
    <w:rsid w:val="002C56A1"/>
    <w:rsid w:val="002C6335"/>
    <w:rsid w:val="002C7567"/>
    <w:rsid w:val="002C7F9D"/>
    <w:rsid w:val="002D19FE"/>
    <w:rsid w:val="002D2FAB"/>
    <w:rsid w:val="002D4407"/>
    <w:rsid w:val="002D44D4"/>
    <w:rsid w:val="002D4623"/>
    <w:rsid w:val="002D6BB1"/>
    <w:rsid w:val="002D7AA0"/>
    <w:rsid w:val="002E14DF"/>
    <w:rsid w:val="002E2606"/>
    <w:rsid w:val="002E7135"/>
    <w:rsid w:val="002E759D"/>
    <w:rsid w:val="002E7EC8"/>
    <w:rsid w:val="002F0A7D"/>
    <w:rsid w:val="002F234B"/>
    <w:rsid w:val="002F3A64"/>
    <w:rsid w:val="002F5B75"/>
    <w:rsid w:val="002F5BFC"/>
    <w:rsid w:val="002F5D09"/>
    <w:rsid w:val="002F636F"/>
    <w:rsid w:val="002F6385"/>
    <w:rsid w:val="002F680A"/>
    <w:rsid w:val="003030E2"/>
    <w:rsid w:val="00305017"/>
    <w:rsid w:val="0030570C"/>
    <w:rsid w:val="0030588A"/>
    <w:rsid w:val="00306122"/>
    <w:rsid w:val="00306B14"/>
    <w:rsid w:val="00306E96"/>
    <w:rsid w:val="00306F9C"/>
    <w:rsid w:val="00312626"/>
    <w:rsid w:val="003207F4"/>
    <w:rsid w:val="0032112B"/>
    <w:rsid w:val="00322599"/>
    <w:rsid w:val="00322AA5"/>
    <w:rsid w:val="003236C7"/>
    <w:rsid w:val="00324062"/>
    <w:rsid w:val="0032423F"/>
    <w:rsid w:val="00324D35"/>
    <w:rsid w:val="00325F7F"/>
    <w:rsid w:val="00326388"/>
    <w:rsid w:val="00330E5C"/>
    <w:rsid w:val="00331092"/>
    <w:rsid w:val="00331F83"/>
    <w:rsid w:val="00335438"/>
    <w:rsid w:val="00335493"/>
    <w:rsid w:val="00335D6D"/>
    <w:rsid w:val="003360CE"/>
    <w:rsid w:val="00337BFF"/>
    <w:rsid w:val="00337E73"/>
    <w:rsid w:val="003417A6"/>
    <w:rsid w:val="00343FD2"/>
    <w:rsid w:val="00345269"/>
    <w:rsid w:val="003453D1"/>
    <w:rsid w:val="00345AE4"/>
    <w:rsid w:val="0034707B"/>
    <w:rsid w:val="003501F8"/>
    <w:rsid w:val="00355397"/>
    <w:rsid w:val="00355CFF"/>
    <w:rsid w:val="003564D2"/>
    <w:rsid w:val="0035654E"/>
    <w:rsid w:val="0036043C"/>
    <w:rsid w:val="00362A34"/>
    <w:rsid w:val="00363C76"/>
    <w:rsid w:val="00365880"/>
    <w:rsid w:val="003677D6"/>
    <w:rsid w:val="003716CA"/>
    <w:rsid w:val="003739A2"/>
    <w:rsid w:val="0037540E"/>
    <w:rsid w:val="00375D35"/>
    <w:rsid w:val="0038040A"/>
    <w:rsid w:val="00381D4B"/>
    <w:rsid w:val="0038386D"/>
    <w:rsid w:val="00383F83"/>
    <w:rsid w:val="00384061"/>
    <w:rsid w:val="003867F8"/>
    <w:rsid w:val="00390CF2"/>
    <w:rsid w:val="00395FAD"/>
    <w:rsid w:val="00397B01"/>
    <w:rsid w:val="00397CA9"/>
    <w:rsid w:val="003A0E64"/>
    <w:rsid w:val="003A223C"/>
    <w:rsid w:val="003A35E0"/>
    <w:rsid w:val="003A3979"/>
    <w:rsid w:val="003A4C6B"/>
    <w:rsid w:val="003A701B"/>
    <w:rsid w:val="003B0D32"/>
    <w:rsid w:val="003B4A90"/>
    <w:rsid w:val="003B4B38"/>
    <w:rsid w:val="003B4F6D"/>
    <w:rsid w:val="003C017E"/>
    <w:rsid w:val="003C03DD"/>
    <w:rsid w:val="003C0754"/>
    <w:rsid w:val="003C0823"/>
    <w:rsid w:val="003C2E0C"/>
    <w:rsid w:val="003C2FCC"/>
    <w:rsid w:val="003C3C23"/>
    <w:rsid w:val="003C4A43"/>
    <w:rsid w:val="003C5584"/>
    <w:rsid w:val="003C55B6"/>
    <w:rsid w:val="003C6BC8"/>
    <w:rsid w:val="003D01A6"/>
    <w:rsid w:val="003D1AE8"/>
    <w:rsid w:val="003D2AF2"/>
    <w:rsid w:val="003D38C7"/>
    <w:rsid w:val="003D5311"/>
    <w:rsid w:val="003D7EFF"/>
    <w:rsid w:val="003E0AF3"/>
    <w:rsid w:val="003E0F7B"/>
    <w:rsid w:val="003E1C9B"/>
    <w:rsid w:val="003E4147"/>
    <w:rsid w:val="003E5BCC"/>
    <w:rsid w:val="003E61AF"/>
    <w:rsid w:val="003F05C3"/>
    <w:rsid w:val="003F0F42"/>
    <w:rsid w:val="003F22B7"/>
    <w:rsid w:val="003F5A79"/>
    <w:rsid w:val="003F6255"/>
    <w:rsid w:val="003F7348"/>
    <w:rsid w:val="00400265"/>
    <w:rsid w:val="00403C23"/>
    <w:rsid w:val="00407E52"/>
    <w:rsid w:val="0041068D"/>
    <w:rsid w:val="00410B6F"/>
    <w:rsid w:val="00411A31"/>
    <w:rsid w:val="00413268"/>
    <w:rsid w:val="00413342"/>
    <w:rsid w:val="00413B15"/>
    <w:rsid w:val="004145B0"/>
    <w:rsid w:val="004150CC"/>
    <w:rsid w:val="00416893"/>
    <w:rsid w:val="004170D1"/>
    <w:rsid w:val="0042163A"/>
    <w:rsid w:val="00424577"/>
    <w:rsid w:val="00426021"/>
    <w:rsid w:val="00427FF8"/>
    <w:rsid w:val="0043056A"/>
    <w:rsid w:val="00431B84"/>
    <w:rsid w:val="00432C15"/>
    <w:rsid w:val="004337E5"/>
    <w:rsid w:val="00436838"/>
    <w:rsid w:val="00437581"/>
    <w:rsid w:val="0044515E"/>
    <w:rsid w:val="004454E2"/>
    <w:rsid w:val="00446E70"/>
    <w:rsid w:val="00450902"/>
    <w:rsid w:val="00452F30"/>
    <w:rsid w:val="00455AE5"/>
    <w:rsid w:val="00455F0F"/>
    <w:rsid w:val="00461DE3"/>
    <w:rsid w:val="00462250"/>
    <w:rsid w:val="0046320C"/>
    <w:rsid w:val="004643A4"/>
    <w:rsid w:val="004661D8"/>
    <w:rsid w:val="004668BF"/>
    <w:rsid w:val="00470582"/>
    <w:rsid w:val="00470BF4"/>
    <w:rsid w:val="0047113B"/>
    <w:rsid w:val="00472693"/>
    <w:rsid w:val="004731FB"/>
    <w:rsid w:val="004752F0"/>
    <w:rsid w:val="00475FB2"/>
    <w:rsid w:val="004763D4"/>
    <w:rsid w:val="00477E34"/>
    <w:rsid w:val="00481954"/>
    <w:rsid w:val="00481AF3"/>
    <w:rsid w:val="00483BE4"/>
    <w:rsid w:val="0048441C"/>
    <w:rsid w:val="0048596C"/>
    <w:rsid w:val="0048686E"/>
    <w:rsid w:val="004902AE"/>
    <w:rsid w:val="0049053F"/>
    <w:rsid w:val="00491BF2"/>
    <w:rsid w:val="00492987"/>
    <w:rsid w:val="00495511"/>
    <w:rsid w:val="0049581F"/>
    <w:rsid w:val="004A08FD"/>
    <w:rsid w:val="004A1311"/>
    <w:rsid w:val="004A14FF"/>
    <w:rsid w:val="004B0428"/>
    <w:rsid w:val="004B0834"/>
    <w:rsid w:val="004B17EE"/>
    <w:rsid w:val="004B1B8C"/>
    <w:rsid w:val="004B1BDB"/>
    <w:rsid w:val="004B4214"/>
    <w:rsid w:val="004B4E00"/>
    <w:rsid w:val="004B6EAA"/>
    <w:rsid w:val="004B7D99"/>
    <w:rsid w:val="004C0815"/>
    <w:rsid w:val="004C25E2"/>
    <w:rsid w:val="004C4367"/>
    <w:rsid w:val="004C5D1A"/>
    <w:rsid w:val="004C633C"/>
    <w:rsid w:val="004D3D5F"/>
    <w:rsid w:val="004D46A0"/>
    <w:rsid w:val="004D4E55"/>
    <w:rsid w:val="004D6111"/>
    <w:rsid w:val="004D69A0"/>
    <w:rsid w:val="004E450A"/>
    <w:rsid w:val="004E51EB"/>
    <w:rsid w:val="004E7CC4"/>
    <w:rsid w:val="004E7CFB"/>
    <w:rsid w:val="004F00D4"/>
    <w:rsid w:val="004F1722"/>
    <w:rsid w:val="004F2AA1"/>
    <w:rsid w:val="004F596F"/>
    <w:rsid w:val="004F60AA"/>
    <w:rsid w:val="004F637B"/>
    <w:rsid w:val="004F642C"/>
    <w:rsid w:val="00500297"/>
    <w:rsid w:val="00500D35"/>
    <w:rsid w:val="00501F55"/>
    <w:rsid w:val="005029C5"/>
    <w:rsid w:val="00503357"/>
    <w:rsid w:val="00504AF6"/>
    <w:rsid w:val="00505B8A"/>
    <w:rsid w:val="00507C08"/>
    <w:rsid w:val="00510EF8"/>
    <w:rsid w:val="00511AFA"/>
    <w:rsid w:val="00514FEA"/>
    <w:rsid w:val="00515307"/>
    <w:rsid w:val="00516DD1"/>
    <w:rsid w:val="00517BB3"/>
    <w:rsid w:val="00520820"/>
    <w:rsid w:val="00521F40"/>
    <w:rsid w:val="0052201E"/>
    <w:rsid w:val="005223BE"/>
    <w:rsid w:val="0052656A"/>
    <w:rsid w:val="00531113"/>
    <w:rsid w:val="005323C7"/>
    <w:rsid w:val="005339F9"/>
    <w:rsid w:val="00535D04"/>
    <w:rsid w:val="0053662C"/>
    <w:rsid w:val="00540019"/>
    <w:rsid w:val="00541E09"/>
    <w:rsid w:val="005426A7"/>
    <w:rsid w:val="005470B1"/>
    <w:rsid w:val="00555426"/>
    <w:rsid w:val="00557742"/>
    <w:rsid w:val="00562083"/>
    <w:rsid w:val="00562C27"/>
    <w:rsid w:val="00564865"/>
    <w:rsid w:val="005656ED"/>
    <w:rsid w:val="0056631F"/>
    <w:rsid w:val="0056647C"/>
    <w:rsid w:val="00566B9E"/>
    <w:rsid w:val="00567DAB"/>
    <w:rsid w:val="00570DC2"/>
    <w:rsid w:val="005710BF"/>
    <w:rsid w:val="00574426"/>
    <w:rsid w:val="0058264E"/>
    <w:rsid w:val="005835CD"/>
    <w:rsid w:val="0058486A"/>
    <w:rsid w:val="00584D03"/>
    <w:rsid w:val="00584DD8"/>
    <w:rsid w:val="00585B72"/>
    <w:rsid w:val="00586968"/>
    <w:rsid w:val="00586C25"/>
    <w:rsid w:val="0058745F"/>
    <w:rsid w:val="005946BA"/>
    <w:rsid w:val="005969E5"/>
    <w:rsid w:val="00597144"/>
    <w:rsid w:val="005A5DF8"/>
    <w:rsid w:val="005A7393"/>
    <w:rsid w:val="005B2CEA"/>
    <w:rsid w:val="005B3B5E"/>
    <w:rsid w:val="005B4BC8"/>
    <w:rsid w:val="005B6D8E"/>
    <w:rsid w:val="005C1847"/>
    <w:rsid w:val="005C1CAC"/>
    <w:rsid w:val="005C259F"/>
    <w:rsid w:val="005C3134"/>
    <w:rsid w:val="005C40F6"/>
    <w:rsid w:val="005C4144"/>
    <w:rsid w:val="005D2D6E"/>
    <w:rsid w:val="005D3ACA"/>
    <w:rsid w:val="005D3F07"/>
    <w:rsid w:val="005D49BD"/>
    <w:rsid w:val="005D5A4B"/>
    <w:rsid w:val="005D7A3A"/>
    <w:rsid w:val="005E6677"/>
    <w:rsid w:val="005F5443"/>
    <w:rsid w:val="005F6101"/>
    <w:rsid w:val="00600056"/>
    <w:rsid w:val="006002DC"/>
    <w:rsid w:val="00600BB3"/>
    <w:rsid w:val="0060227D"/>
    <w:rsid w:val="00602B8F"/>
    <w:rsid w:val="00603141"/>
    <w:rsid w:val="00603281"/>
    <w:rsid w:val="006053E4"/>
    <w:rsid w:val="00607590"/>
    <w:rsid w:val="006104C1"/>
    <w:rsid w:val="0061438B"/>
    <w:rsid w:val="00615484"/>
    <w:rsid w:val="00615636"/>
    <w:rsid w:val="00615E33"/>
    <w:rsid w:val="006168F5"/>
    <w:rsid w:val="006171BB"/>
    <w:rsid w:val="00617BBA"/>
    <w:rsid w:val="00620A8A"/>
    <w:rsid w:val="00620FF8"/>
    <w:rsid w:val="00622570"/>
    <w:rsid w:val="006247C0"/>
    <w:rsid w:val="00625377"/>
    <w:rsid w:val="00627770"/>
    <w:rsid w:val="00627F29"/>
    <w:rsid w:val="006307F1"/>
    <w:rsid w:val="006308CE"/>
    <w:rsid w:val="0063145B"/>
    <w:rsid w:val="006315C4"/>
    <w:rsid w:val="006329E7"/>
    <w:rsid w:val="00632A0E"/>
    <w:rsid w:val="00633101"/>
    <w:rsid w:val="006332ED"/>
    <w:rsid w:val="00633376"/>
    <w:rsid w:val="006351C9"/>
    <w:rsid w:val="00635CB8"/>
    <w:rsid w:val="006401CB"/>
    <w:rsid w:val="00642E75"/>
    <w:rsid w:val="00644CB8"/>
    <w:rsid w:val="00646356"/>
    <w:rsid w:val="0064706B"/>
    <w:rsid w:val="006500FE"/>
    <w:rsid w:val="00650A82"/>
    <w:rsid w:val="00650EF7"/>
    <w:rsid w:val="00650FC0"/>
    <w:rsid w:val="00651242"/>
    <w:rsid w:val="00652FE7"/>
    <w:rsid w:val="00655915"/>
    <w:rsid w:val="00660D56"/>
    <w:rsid w:val="006628B4"/>
    <w:rsid w:val="0066649E"/>
    <w:rsid w:val="00666859"/>
    <w:rsid w:val="006672AB"/>
    <w:rsid w:val="00667402"/>
    <w:rsid w:val="00667C54"/>
    <w:rsid w:val="00667E16"/>
    <w:rsid w:val="00671315"/>
    <w:rsid w:val="00671D77"/>
    <w:rsid w:val="00676BBB"/>
    <w:rsid w:val="00684B58"/>
    <w:rsid w:val="006877E5"/>
    <w:rsid w:val="00687A1F"/>
    <w:rsid w:val="00690422"/>
    <w:rsid w:val="006912B8"/>
    <w:rsid w:val="006922F9"/>
    <w:rsid w:val="006937AA"/>
    <w:rsid w:val="006945C5"/>
    <w:rsid w:val="00696714"/>
    <w:rsid w:val="00697A93"/>
    <w:rsid w:val="006A1411"/>
    <w:rsid w:val="006A1A1C"/>
    <w:rsid w:val="006A4262"/>
    <w:rsid w:val="006A4513"/>
    <w:rsid w:val="006A6D9D"/>
    <w:rsid w:val="006A724C"/>
    <w:rsid w:val="006B3AB2"/>
    <w:rsid w:val="006B407B"/>
    <w:rsid w:val="006B4A62"/>
    <w:rsid w:val="006B553E"/>
    <w:rsid w:val="006B6231"/>
    <w:rsid w:val="006B78BE"/>
    <w:rsid w:val="006C08F0"/>
    <w:rsid w:val="006C39B4"/>
    <w:rsid w:val="006C69DB"/>
    <w:rsid w:val="006D15CF"/>
    <w:rsid w:val="006D24AE"/>
    <w:rsid w:val="006D519B"/>
    <w:rsid w:val="006D585F"/>
    <w:rsid w:val="006D69DF"/>
    <w:rsid w:val="006D6B78"/>
    <w:rsid w:val="006E048C"/>
    <w:rsid w:val="006E1992"/>
    <w:rsid w:val="006E2B86"/>
    <w:rsid w:val="006E3B64"/>
    <w:rsid w:val="006E48E1"/>
    <w:rsid w:val="006F1309"/>
    <w:rsid w:val="006F1692"/>
    <w:rsid w:val="006F2405"/>
    <w:rsid w:val="006F5112"/>
    <w:rsid w:val="006F68BC"/>
    <w:rsid w:val="00704366"/>
    <w:rsid w:val="00704775"/>
    <w:rsid w:val="00705F6A"/>
    <w:rsid w:val="007068E9"/>
    <w:rsid w:val="00711FC4"/>
    <w:rsid w:val="0071483F"/>
    <w:rsid w:val="00714B01"/>
    <w:rsid w:val="00715798"/>
    <w:rsid w:val="0071596D"/>
    <w:rsid w:val="00722D17"/>
    <w:rsid w:val="007232BD"/>
    <w:rsid w:val="00730C98"/>
    <w:rsid w:val="00734B0E"/>
    <w:rsid w:val="0074082D"/>
    <w:rsid w:val="00745B5C"/>
    <w:rsid w:val="00746F7C"/>
    <w:rsid w:val="00750158"/>
    <w:rsid w:val="00751AC4"/>
    <w:rsid w:val="00752CF7"/>
    <w:rsid w:val="00754C81"/>
    <w:rsid w:val="0076004D"/>
    <w:rsid w:val="0076106E"/>
    <w:rsid w:val="00761604"/>
    <w:rsid w:val="00762867"/>
    <w:rsid w:val="00763726"/>
    <w:rsid w:val="0076447A"/>
    <w:rsid w:val="007650C4"/>
    <w:rsid w:val="00770125"/>
    <w:rsid w:val="00770CFA"/>
    <w:rsid w:val="00773A80"/>
    <w:rsid w:val="007740A6"/>
    <w:rsid w:val="00774613"/>
    <w:rsid w:val="00776F8B"/>
    <w:rsid w:val="007771ED"/>
    <w:rsid w:val="00777D40"/>
    <w:rsid w:val="007810D0"/>
    <w:rsid w:val="007832D3"/>
    <w:rsid w:val="00783641"/>
    <w:rsid w:val="00784805"/>
    <w:rsid w:val="00785440"/>
    <w:rsid w:val="00787497"/>
    <w:rsid w:val="007875AD"/>
    <w:rsid w:val="0078766B"/>
    <w:rsid w:val="007902EA"/>
    <w:rsid w:val="00793AC8"/>
    <w:rsid w:val="00793E49"/>
    <w:rsid w:val="00794558"/>
    <w:rsid w:val="00794CD8"/>
    <w:rsid w:val="00794ED2"/>
    <w:rsid w:val="00797F8C"/>
    <w:rsid w:val="007A0979"/>
    <w:rsid w:val="007A38FB"/>
    <w:rsid w:val="007A7254"/>
    <w:rsid w:val="007B14B0"/>
    <w:rsid w:val="007B1BC6"/>
    <w:rsid w:val="007B1E41"/>
    <w:rsid w:val="007B3AC8"/>
    <w:rsid w:val="007B3BAF"/>
    <w:rsid w:val="007B4522"/>
    <w:rsid w:val="007B54DB"/>
    <w:rsid w:val="007C037D"/>
    <w:rsid w:val="007C1CF5"/>
    <w:rsid w:val="007C2362"/>
    <w:rsid w:val="007C3E70"/>
    <w:rsid w:val="007C40D4"/>
    <w:rsid w:val="007C4115"/>
    <w:rsid w:val="007C4B48"/>
    <w:rsid w:val="007C4C00"/>
    <w:rsid w:val="007C53B9"/>
    <w:rsid w:val="007C61CA"/>
    <w:rsid w:val="007D18B2"/>
    <w:rsid w:val="007D2BFE"/>
    <w:rsid w:val="007D2F93"/>
    <w:rsid w:val="007D4401"/>
    <w:rsid w:val="007D54A2"/>
    <w:rsid w:val="007D57A4"/>
    <w:rsid w:val="007D5BE0"/>
    <w:rsid w:val="007D655E"/>
    <w:rsid w:val="007E16A5"/>
    <w:rsid w:val="007E1F43"/>
    <w:rsid w:val="007E2CAC"/>
    <w:rsid w:val="007E4126"/>
    <w:rsid w:val="007E4BDA"/>
    <w:rsid w:val="007E5C9F"/>
    <w:rsid w:val="007E5E94"/>
    <w:rsid w:val="007E6E54"/>
    <w:rsid w:val="007E6E59"/>
    <w:rsid w:val="007E7414"/>
    <w:rsid w:val="007E7CFC"/>
    <w:rsid w:val="007F0E65"/>
    <w:rsid w:val="007F127E"/>
    <w:rsid w:val="007F5A88"/>
    <w:rsid w:val="007F63E7"/>
    <w:rsid w:val="00800FA2"/>
    <w:rsid w:val="00802A9E"/>
    <w:rsid w:val="00804B35"/>
    <w:rsid w:val="00806DAB"/>
    <w:rsid w:val="00810B02"/>
    <w:rsid w:val="00810D5A"/>
    <w:rsid w:val="00810DA0"/>
    <w:rsid w:val="00816855"/>
    <w:rsid w:val="008205C7"/>
    <w:rsid w:val="00821FE5"/>
    <w:rsid w:val="008220D5"/>
    <w:rsid w:val="00822786"/>
    <w:rsid w:val="00823B72"/>
    <w:rsid w:val="00824171"/>
    <w:rsid w:val="00827A7D"/>
    <w:rsid w:val="00827C32"/>
    <w:rsid w:val="00830047"/>
    <w:rsid w:val="00831695"/>
    <w:rsid w:val="00831B9E"/>
    <w:rsid w:val="0083234B"/>
    <w:rsid w:val="00832F4C"/>
    <w:rsid w:val="0083405F"/>
    <w:rsid w:val="00835D68"/>
    <w:rsid w:val="00835E46"/>
    <w:rsid w:val="008405BD"/>
    <w:rsid w:val="00842A85"/>
    <w:rsid w:val="00842D00"/>
    <w:rsid w:val="0084508C"/>
    <w:rsid w:val="0084518B"/>
    <w:rsid w:val="00847046"/>
    <w:rsid w:val="008470AF"/>
    <w:rsid w:val="008472AA"/>
    <w:rsid w:val="00850FB8"/>
    <w:rsid w:val="0085350F"/>
    <w:rsid w:val="008536C2"/>
    <w:rsid w:val="00853C29"/>
    <w:rsid w:val="008541B3"/>
    <w:rsid w:val="008549A0"/>
    <w:rsid w:val="00856236"/>
    <w:rsid w:val="00857381"/>
    <w:rsid w:val="00857D6B"/>
    <w:rsid w:val="008600C4"/>
    <w:rsid w:val="00862193"/>
    <w:rsid w:val="00863D0B"/>
    <w:rsid w:val="008642DE"/>
    <w:rsid w:val="008679A3"/>
    <w:rsid w:val="0087026E"/>
    <w:rsid w:val="00870B7B"/>
    <w:rsid w:val="0087159E"/>
    <w:rsid w:val="0087204B"/>
    <w:rsid w:val="0087312C"/>
    <w:rsid w:val="0088069D"/>
    <w:rsid w:val="0088198A"/>
    <w:rsid w:val="00883702"/>
    <w:rsid w:val="00884F03"/>
    <w:rsid w:val="0088620E"/>
    <w:rsid w:val="00887F58"/>
    <w:rsid w:val="00892434"/>
    <w:rsid w:val="00894029"/>
    <w:rsid w:val="008942E7"/>
    <w:rsid w:val="00894692"/>
    <w:rsid w:val="00894ACC"/>
    <w:rsid w:val="0089580C"/>
    <w:rsid w:val="00896495"/>
    <w:rsid w:val="00896EB7"/>
    <w:rsid w:val="008A05A4"/>
    <w:rsid w:val="008A0C4B"/>
    <w:rsid w:val="008A0DA0"/>
    <w:rsid w:val="008A325B"/>
    <w:rsid w:val="008A4748"/>
    <w:rsid w:val="008A5769"/>
    <w:rsid w:val="008A7717"/>
    <w:rsid w:val="008B40B0"/>
    <w:rsid w:val="008B4533"/>
    <w:rsid w:val="008B4783"/>
    <w:rsid w:val="008B6387"/>
    <w:rsid w:val="008C0185"/>
    <w:rsid w:val="008C42BA"/>
    <w:rsid w:val="008D0AE1"/>
    <w:rsid w:val="008D10A9"/>
    <w:rsid w:val="008D195A"/>
    <w:rsid w:val="008D2216"/>
    <w:rsid w:val="008D26A3"/>
    <w:rsid w:val="008E0A5B"/>
    <w:rsid w:val="008E0D4F"/>
    <w:rsid w:val="008E43E7"/>
    <w:rsid w:val="008E7DDF"/>
    <w:rsid w:val="008F39B6"/>
    <w:rsid w:val="008F54DF"/>
    <w:rsid w:val="008F5FCE"/>
    <w:rsid w:val="008F606F"/>
    <w:rsid w:val="00904607"/>
    <w:rsid w:val="00904AE6"/>
    <w:rsid w:val="009054A3"/>
    <w:rsid w:val="00910A91"/>
    <w:rsid w:val="009125C8"/>
    <w:rsid w:val="0091300D"/>
    <w:rsid w:val="00913503"/>
    <w:rsid w:val="009140BB"/>
    <w:rsid w:val="00916900"/>
    <w:rsid w:val="00917FA1"/>
    <w:rsid w:val="009212CC"/>
    <w:rsid w:val="00926835"/>
    <w:rsid w:val="00930D2D"/>
    <w:rsid w:val="009313CC"/>
    <w:rsid w:val="00934D8A"/>
    <w:rsid w:val="009375A8"/>
    <w:rsid w:val="00941ECB"/>
    <w:rsid w:val="00942DBD"/>
    <w:rsid w:val="009433EC"/>
    <w:rsid w:val="009447C4"/>
    <w:rsid w:val="00945E65"/>
    <w:rsid w:val="00946FF7"/>
    <w:rsid w:val="00947200"/>
    <w:rsid w:val="00947580"/>
    <w:rsid w:val="009475C7"/>
    <w:rsid w:val="00947E2B"/>
    <w:rsid w:val="00950B90"/>
    <w:rsid w:val="009520E8"/>
    <w:rsid w:val="009551C1"/>
    <w:rsid w:val="00955641"/>
    <w:rsid w:val="009571A1"/>
    <w:rsid w:val="009617DA"/>
    <w:rsid w:val="00962A60"/>
    <w:rsid w:val="00962CEB"/>
    <w:rsid w:val="00963E6E"/>
    <w:rsid w:val="009651D0"/>
    <w:rsid w:val="0096755B"/>
    <w:rsid w:val="009711AF"/>
    <w:rsid w:val="0097214A"/>
    <w:rsid w:val="00972606"/>
    <w:rsid w:val="009728A4"/>
    <w:rsid w:val="00973C35"/>
    <w:rsid w:val="00973D0C"/>
    <w:rsid w:val="009770C2"/>
    <w:rsid w:val="009774B6"/>
    <w:rsid w:val="00981C61"/>
    <w:rsid w:val="0098220E"/>
    <w:rsid w:val="00982369"/>
    <w:rsid w:val="009834BF"/>
    <w:rsid w:val="0098443F"/>
    <w:rsid w:val="00986D75"/>
    <w:rsid w:val="00987AFD"/>
    <w:rsid w:val="00990FBD"/>
    <w:rsid w:val="00996A18"/>
    <w:rsid w:val="009A038F"/>
    <w:rsid w:val="009A15C0"/>
    <w:rsid w:val="009A25BB"/>
    <w:rsid w:val="009A2A78"/>
    <w:rsid w:val="009A2E14"/>
    <w:rsid w:val="009A45A8"/>
    <w:rsid w:val="009A5A60"/>
    <w:rsid w:val="009A5CEC"/>
    <w:rsid w:val="009B053A"/>
    <w:rsid w:val="009B3EB2"/>
    <w:rsid w:val="009B6734"/>
    <w:rsid w:val="009C647E"/>
    <w:rsid w:val="009C7027"/>
    <w:rsid w:val="009D00F4"/>
    <w:rsid w:val="009D08A1"/>
    <w:rsid w:val="009D0CE9"/>
    <w:rsid w:val="009D2F85"/>
    <w:rsid w:val="009D439D"/>
    <w:rsid w:val="009D4C2B"/>
    <w:rsid w:val="009D516D"/>
    <w:rsid w:val="009E0AA7"/>
    <w:rsid w:val="009E1788"/>
    <w:rsid w:val="009E23DD"/>
    <w:rsid w:val="009E3DEC"/>
    <w:rsid w:val="009E55F8"/>
    <w:rsid w:val="009F27EC"/>
    <w:rsid w:val="009F2DFA"/>
    <w:rsid w:val="009F6828"/>
    <w:rsid w:val="009F7390"/>
    <w:rsid w:val="00A017CE"/>
    <w:rsid w:val="00A02EB0"/>
    <w:rsid w:val="00A03662"/>
    <w:rsid w:val="00A05C56"/>
    <w:rsid w:val="00A06A38"/>
    <w:rsid w:val="00A07406"/>
    <w:rsid w:val="00A130A2"/>
    <w:rsid w:val="00A135B4"/>
    <w:rsid w:val="00A1364F"/>
    <w:rsid w:val="00A16A33"/>
    <w:rsid w:val="00A170B7"/>
    <w:rsid w:val="00A17A7E"/>
    <w:rsid w:val="00A17A8B"/>
    <w:rsid w:val="00A20CC9"/>
    <w:rsid w:val="00A21AE9"/>
    <w:rsid w:val="00A220CB"/>
    <w:rsid w:val="00A27C6E"/>
    <w:rsid w:val="00A27FCE"/>
    <w:rsid w:val="00A309AC"/>
    <w:rsid w:val="00A32441"/>
    <w:rsid w:val="00A34EBE"/>
    <w:rsid w:val="00A35CCB"/>
    <w:rsid w:val="00A36407"/>
    <w:rsid w:val="00A36685"/>
    <w:rsid w:val="00A4315B"/>
    <w:rsid w:val="00A4486A"/>
    <w:rsid w:val="00A44B6D"/>
    <w:rsid w:val="00A4515A"/>
    <w:rsid w:val="00A51DEA"/>
    <w:rsid w:val="00A53390"/>
    <w:rsid w:val="00A53456"/>
    <w:rsid w:val="00A54B12"/>
    <w:rsid w:val="00A56532"/>
    <w:rsid w:val="00A6078F"/>
    <w:rsid w:val="00A614AA"/>
    <w:rsid w:val="00A62F83"/>
    <w:rsid w:val="00A66862"/>
    <w:rsid w:val="00A71161"/>
    <w:rsid w:val="00A723DA"/>
    <w:rsid w:val="00A7289C"/>
    <w:rsid w:val="00A74EEF"/>
    <w:rsid w:val="00A75E0A"/>
    <w:rsid w:val="00A75E47"/>
    <w:rsid w:val="00A7633B"/>
    <w:rsid w:val="00A76998"/>
    <w:rsid w:val="00A77C06"/>
    <w:rsid w:val="00A77FC7"/>
    <w:rsid w:val="00A811E4"/>
    <w:rsid w:val="00A859EB"/>
    <w:rsid w:val="00A85FAF"/>
    <w:rsid w:val="00A86B43"/>
    <w:rsid w:val="00A8711C"/>
    <w:rsid w:val="00A90400"/>
    <w:rsid w:val="00A90D92"/>
    <w:rsid w:val="00A9227F"/>
    <w:rsid w:val="00A94533"/>
    <w:rsid w:val="00A94C4E"/>
    <w:rsid w:val="00A95E5A"/>
    <w:rsid w:val="00A97C1C"/>
    <w:rsid w:val="00AA0119"/>
    <w:rsid w:val="00AA05EB"/>
    <w:rsid w:val="00AA1472"/>
    <w:rsid w:val="00AA15D8"/>
    <w:rsid w:val="00AA5DBA"/>
    <w:rsid w:val="00AA698F"/>
    <w:rsid w:val="00AA748A"/>
    <w:rsid w:val="00AA74DD"/>
    <w:rsid w:val="00AA7A78"/>
    <w:rsid w:val="00AA7EB3"/>
    <w:rsid w:val="00AB05F4"/>
    <w:rsid w:val="00AB3CEC"/>
    <w:rsid w:val="00AB5803"/>
    <w:rsid w:val="00AB5CDE"/>
    <w:rsid w:val="00AC01D5"/>
    <w:rsid w:val="00AC128B"/>
    <w:rsid w:val="00AC156C"/>
    <w:rsid w:val="00AC21C3"/>
    <w:rsid w:val="00AC24F6"/>
    <w:rsid w:val="00AC5931"/>
    <w:rsid w:val="00AC7BB0"/>
    <w:rsid w:val="00AD4900"/>
    <w:rsid w:val="00AD65CD"/>
    <w:rsid w:val="00AD6FF0"/>
    <w:rsid w:val="00AE28A4"/>
    <w:rsid w:val="00AE5776"/>
    <w:rsid w:val="00AE79D6"/>
    <w:rsid w:val="00AF0E1A"/>
    <w:rsid w:val="00AF4F2C"/>
    <w:rsid w:val="00AF6551"/>
    <w:rsid w:val="00AF7E51"/>
    <w:rsid w:val="00AF7EAD"/>
    <w:rsid w:val="00B00151"/>
    <w:rsid w:val="00B0036B"/>
    <w:rsid w:val="00B01E69"/>
    <w:rsid w:val="00B023F6"/>
    <w:rsid w:val="00B03F33"/>
    <w:rsid w:val="00B04B64"/>
    <w:rsid w:val="00B06033"/>
    <w:rsid w:val="00B06974"/>
    <w:rsid w:val="00B06DCE"/>
    <w:rsid w:val="00B11F3F"/>
    <w:rsid w:val="00B1321D"/>
    <w:rsid w:val="00B13A4A"/>
    <w:rsid w:val="00B144A9"/>
    <w:rsid w:val="00B15BF7"/>
    <w:rsid w:val="00B20E07"/>
    <w:rsid w:val="00B22375"/>
    <w:rsid w:val="00B2343B"/>
    <w:rsid w:val="00B26FCD"/>
    <w:rsid w:val="00B27016"/>
    <w:rsid w:val="00B311CE"/>
    <w:rsid w:val="00B319AE"/>
    <w:rsid w:val="00B3237C"/>
    <w:rsid w:val="00B32E77"/>
    <w:rsid w:val="00B35092"/>
    <w:rsid w:val="00B366DC"/>
    <w:rsid w:val="00B42216"/>
    <w:rsid w:val="00B42E8C"/>
    <w:rsid w:val="00B4354E"/>
    <w:rsid w:val="00B453CC"/>
    <w:rsid w:val="00B46F79"/>
    <w:rsid w:val="00B52060"/>
    <w:rsid w:val="00B55D27"/>
    <w:rsid w:val="00B564FA"/>
    <w:rsid w:val="00B56C18"/>
    <w:rsid w:val="00B571AB"/>
    <w:rsid w:val="00B574DE"/>
    <w:rsid w:val="00B57D84"/>
    <w:rsid w:val="00B60843"/>
    <w:rsid w:val="00B60A77"/>
    <w:rsid w:val="00B612B9"/>
    <w:rsid w:val="00B61A1D"/>
    <w:rsid w:val="00B62AD6"/>
    <w:rsid w:val="00B63222"/>
    <w:rsid w:val="00B638DF"/>
    <w:rsid w:val="00B64CFD"/>
    <w:rsid w:val="00B65496"/>
    <w:rsid w:val="00B66FF4"/>
    <w:rsid w:val="00B67E41"/>
    <w:rsid w:val="00B70AA6"/>
    <w:rsid w:val="00B70BA1"/>
    <w:rsid w:val="00B71631"/>
    <w:rsid w:val="00B758FC"/>
    <w:rsid w:val="00B77508"/>
    <w:rsid w:val="00B80E8B"/>
    <w:rsid w:val="00B82DCF"/>
    <w:rsid w:val="00B83A90"/>
    <w:rsid w:val="00B83DA7"/>
    <w:rsid w:val="00B87216"/>
    <w:rsid w:val="00B908FF"/>
    <w:rsid w:val="00B94522"/>
    <w:rsid w:val="00B94F11"/>
    <w:rsid w:val="00B965D5"/>
    <w:rsid w:val="00B967AE"/>
    <w:rsid w:val="00B97243"/>
    <w:rsid w:val="00BA05E5"/>
    <w:rsid w:val="00BA2531"/>
    <w:rsid w:val="00BA4C41"/>
    <w:rsid w:val="00BA71C9"/>
    <w:rsid w:val="00BA781A"/>
    <w:rsid w:val="00BA7AC8"/>
    <w:rsid w:val="00BB7127"/>
    <w:rsid w:val="00BC00F1"/>
    <w:rsid w:val="00BC07F2"/>
    <w:rsid w:val="00BC085F"/>
    <w:rsid w:val="00BC21DF"/>
    <w:rsid w:val="00BC64D3"/>
    <w:rsid w:val="00BC77E4"/>
    <w:rsid w:val="00BD15A7"/>
    <w:rsid w:val="00BD2768"/>
    <w:rsid w:val="00BD2844"/>
    <w:rsid w:val="00BD3CA4"/>
    <w:rsid w:val="00BD3EF1"/>
    <w:rsid w:val="00BE1BA6"/>
    <w:rsid w:val="00BE2205"/>
    <w:rsid w:val="00BE29D3"/>
    <w:rsid w:val="00BE312A"/>
    <w:rsid w:val="00BE31F6"/>
    <w:rsid w:val="00BE642D"/>
    <w:rsid w:val="00BE6D1F"/>
    <w:rsid w:val="00BE6DFA"/>
    <w:rsid w:val="00BF0936"/>
    <w:rsid w:val="00BF0B73"/>
    <w:rsid w:val="00BF1C37"/>
    <w:rsid w:val="00BF4654"/>
    <w:rsid w:val="00BF4CA4"/>
    <w:rsid w:val="00BF63CA"/>
    <w:rsid w:val="00C007BF"/>
    <w:rsid w:val="00C0125C"/>
    <w:rsid w:val="00C024DF"/>
    <w:rsid w:val="00C06199"/>
    <w:rsid w:val="00C07607"/>
    <w:rsid w:val="00C10274"/>
    <w:rsid w:val="00C10FF9"/>
    <w:rsid w:val="00C11723"/>
    <w:rsid w:val="00C128F5"/>
    <w:rsid w:val="00C15EA9"/>
    <w:rsid w:val="00C1643A"/>
    <w:rsid w:val="00C16C56"/>
    <w:rsid w:val="00C16D30"/>
    <w:rsid w:val="00C17083"/>
    <w:rsid w:val="00C2211C"/>
    <w:rsid w:val="00C225B7"/>
    <w:rsid w:val="00C24D13"/>
    <w:rsid w:val="00C25545"/>
    <w:rsid w:val="00C2568C"/>
    <w:rsid w:val="00C26310"/>
    <w:rsid w:val="00C27BE6"/>
    <w:rsid w:val="00C332DC"/>
    <w:rsid w:val="00C35357"/>
    <w:rsid w:val="00C35798"/>
    <w:rsid w:val="00C361CA"/>
    <w:rsid w:val="00C367B3"/>
    <w:rsid w:val="00C36E8B"/>
    <w:rsid w:val="00C3736D"/>
    <w:rsid w:val="00C373EA"/>
    <w:rsid w:val="00C40652"/>
    <w:rsid w:val="00C4110C"/>
    <w:rsid w:val="00C44BF6"/>
    <w:rsid w:val="00C45F64"/>
    <w:rsid w:val="00C52B4B"/>
    <w:rsid w:val="00C534CF"/>
    <w:rsid w:val="00C55B9A"/>
    <w:rsid w:val="00C5742E"/>
    <w:rsid w:val="00C60A26"/>
    <w:rsid w:val="00C61738"/>
    <w:rsid w:val="00C62603"/>
    <w:rsid w:val="00C62967"/>
    <w:rsid w:val="00C63FA2"/>
    <w:rsid w:val="00C65EF3"/>
    <w:rsid w:val="00C66955"/>
    <w:rsid w:val="00C67030"/>
    <w:rsid w:val="00C7027E"/>
    <w:rsid w:val="00C704A4"/>
    <w:rsid w:val="00C709CC"/>
    <w:rsid w:val="00C712DD"/>
    <w:rsid w:val="00C71A0E"/>
    <w:rsid w:val="00C733C9"/>
    <w:rsid w:val="00C76498"/>
    <w:rsid w:val="00C767A1"/>
    <w:rsid w:val="00C80BF3"/>
    <w:rsid w:val="00C8199D"/>
    <w:rsid w:val="00C81F40"/>
    <w:rsid w:val="00C81FB5"/>
    <w:rsid w:val="00C82EC6"/>
    <w:rsid w:val="00C848FC"/>
    <w:rsid w:val="00C84C87"/>
    <w:rsid w:val="00C853CA"/>
    <w:rsid w:val="00C85FF7"/>
    <w:rsid w:val="00C86D35"/>
    <w:rsid w:val="00C918A8"/>
    <w:rsid w:val="00C924AC"/>
    <w:rsid w:val="00C93687"/>
    <w:rsid w:val="00C94138"/>
    <w:rsid w:val="00C964F5"/>
    <w:rsid w:val="00C97373"/>
    <w:rsid w:val="00CA062A"/>
    <w:rsid w:val="00CA3136"/>
    <w:rsid w:val="00CA6B8A"/>
    <w:rsid w:val="00CA7954"/>
    <w:rsid w:val="00CA7A9F"/>
    <w:rsid w:val="00CA7B8B"/>
    <w:rsid w:val="00CB02EA"/>
    <w:rsid w:val="00CB095F"/>
    <w:rsid w:val="00CB22C9"/>
    <w:rsid w:val="00CB2897"/>
    <w:rsid w:val="00CB4243"/>
    <w:rsid w:val="00CB45F2"/>
    <w:rsid w:val="00CB7442"/>
    <w:rsid w:val="00CB774F"/>
    <w:rsid w:val="00CC29F8"/>
    <w:rsid w:val="00CD02E2"/>
    <w:rsid w:val="00CD0740"/>
    <w:rsid w:val="00CD69D6"/>
    <w:rsid w:val="00CE1C85"/>
    <w:rsid w:val="00CE3424"/>
    <w:rsid w:val="00CE4C52"/>
    <w:rsid w:val="00CE4E9B"/>
    <w:rsid w:val="00CE5C93"/>
    <w:rsid w:val="00CF037E"/>
    <w:rsid w:val="00CF03A3"/>
    <w:rsid w:val="00CF1D84"/>
    <w:rsid w:val="00CF67CD"/>
    <w:rsid w:val="00D0288A"/>
    <w:rsid w:val="00D04057"/>
    <w:rsid w:val="00D04235"/>
    <w:rsid w:val="00D04B6A"/>
    <w:rsid w:val="00D064C7"/>
    <w:rsid w:val="00D1086F"/>
    <w:rsid w:val="00D12894"/>
    <w:rsid w:val="00D12E22"/>
    <w:rsid w:val="00D14B2B"/>
    <w:rsid w:val="00D208FF"/>
    <w:rsid w:val="00D20BA7"/>
    <w:rsid w:val="00D223ED"/>
    <w:rsid w:val="00D251A7"/>
    <w:rsid w:val="00D264AE"/>
    <w:rsid w:val="00D30318"/>
    <w:rsid w:val="00D313F4"/>
    <w:rsid w:val="00D319AB"/>
    <w:rsid w:val="00D319CA"/>
    <w:rsid w:val="00D31B6D"/>
    <w:rsid w:val="00D332BE"/>
    <w:rsid w:val="00D34880"/>
    <w:rsid w:val="00D35487"/>
    <w:rsid w:val="00D41713"/>
    <w:rsid w:val="00D42B8F"/>
    <w:rsid w:val="00D4455D"/>
    <w:rsid w:val="00D446A8"/>
    <w:rsid w:val="00D525C1"/>
    <w:rsid w:val="00D5278B"/>
    <w:rsid w:val="00D52945"/>
    <w:rsid w:val="00D53B35"/>
    <w:rsid w:val="00D553D0"/>
    <w:rsid w:val="00D5552C"/>
    <w:rsid w:val="00D56070"/>
    <w:rsid w:val="00D56186"/>
    <w:rsid w:val="00D57089"/>
    <w:rsid w:val="00D60DE8"/>
    <w:rsid w:val="00D638D8"/>
    <w:rsid w:val="00D649D7"/>
    <w:rsid w:val="00D65257"/>
    <w:rsid w:val="00D670DC"/>
    <w:rsid w:val="00D70F90"/>
    <w:rsid w:val="00D71D7D"/>
    <w:rsid w:val="00D726A4"/>
    <w:rsid w:val="00D75BFA"/>
    <w:rsid w:val="00D8225A"/>
    <w:rsid w:val="00D82F49"/>
    <w:rsid w:val="00D853BA"/>
    <w:rsid w:val="00D85816"/>
    <w:rsid w:val="00D85BAC"/>
    <w:rsid w:val="00D90D96"/>
    <w:rsid w:val="00D94526"/>
    <w:rsid w:val="00D9482B"/>
    <w:rsid w:val="00D956D4"/>
    <w:rsid w:val="00D95D19"/>
    <w:rsid w:val="00DA0D44"/>
    <w:rsid w:val="00DA2267"/>
    <w:rsid w:val="00DA2DE4"/>
    <w:rsid w:val="00DA3A5C"/>
    <w:rsid w:val="00DA5457"/>
    <w:rsid w:val="00DA56C0"/>
    <w:rsid w:val="00DB0E1E"/>
    <w:rsid w:val="00DB254D"/>
    <w:rsid w:val="00DB279A"/>
    <w:rsid w:val="00DB2A14"/>
    <w:rsid w:val="00DB2FE5"/>
    <w:rsid w:val="00DB426C"/>
    <w:rsid w:val="00DB49CE"/>
    <w:rsid w:val="00DB4DBD"/>
    <w:rsid w:val="00DB5ECA"/>
    <w:rsid w:val="00DC005C"/>
    <w:rsid w:val="00DC0CE4"/>
    <w:rsid w:val="00DC1287"/>
    <w:rsid w:val="00DC68B1"/>
    <w:rsid w:val="00DC6B66"/>
    <w:rsid w:val="00DC6B92"/>
    <w:rsid w:val="00DD3473"/>
    <w:rsid w:val="00DD5061"/>
    <w:rsid w:val="00DD66FB"/>
    <w:rsid w:val="00DD7870"/>
    <w:rsid w:val="00DE0847"/>
    <w:rsid w:val="00DE0946"/>
    <w:rsid w:val="00DE24C2"/>
    <w:rsid w:val="00DE264C"/>
    <w:rsid w:val="00DE3512"/>
    <w:rsid w:val="00DE3F14"/>
    <w:rsid w:val="00DE5A16"/>
    <w:rsid w:val="00DE5B7C"/>
    <w:rsid w:val="00DE7CC6"/>
    <w:rsid w:val="00DF1497"/>
    <w:rsid w:val="00DF2629"/>
    <w:rsid w:val="00DF2F90"/>
    <w:rsid w:val="00DF3D0F"/>
    <w:rsid w:val="00E00044"/>
    <w:rsid w:val="00E0216C"/>
    <w:rsid w:val="00E021AE"/>
    <w:rsid w:val="00E03A32"/>
    <w:rsid w:val="00E04E11"/>
    <w:rsid w:val="00E052FF"/>
    <w:rsid w:val="00E0533A"/>
    <w:rsid w:val="00E1374B"/>
    <w:rsid w:val="00E14975"/>
    <w:rsid w:val="00E1727A"/>
    <w:rsid w:val="00E173D6"/>
    <w:rsid w:val="00E2025D"/>
    <w:rsid w:val="00E2321C"/>
    <w:rsid w:val="00E236B4"/>
    <w:rsid w:val="00E23CBC"/>
    <w:rsid w:val="00E2597E"/>
    <w:rsid w:val="00E2792F"/>
    <w:rsid w:val="00E30297"/>
    <w:rsid w:val="00E3395F"/>
    <w:rsid w:val="00E33DD5"/>
    <w:rsid w:val="00E34887"/>
    <w:rsid w:val="00E357AE"/>
    <w:rsid w:val="00E3591C"/>
    <w:rsid w:val="00E35ED9"/>
    <w:rsid w:val="00E40E18"/>
    <w:rsid w:val="00E413E7"/>
    <w:rsid w:val="00E453DF"/>
    <w:rsid w:val="00E45571"/>
    <w:rsid w:val="00E45AAE"/>
    <w:rsid w:val="00E4677E"/>
    <w:rsid w:val="00E50BFE"/>
    <w:rsid w:val="00E50E09"/>
    <w:rsid w:val="00E52B76"/>
    <w:rsid w:val="00E53BCE"/>
    <w:rsid w:val="00E54FD8"/>
    <w:rsid w:val="00E550B5"/>
    <w:rsid w:val="00E57A85"/>
    <w:rsid w:val="00E60277"/>
    <w:rsid w:val="00E6413C"/>
    <w:rsid w:val="00E64F83"/>
    <w:rsid w:val="00E64FEA"/>
    <w:rsid w:val="00E714C4"/>
    <w:rsid w:val="00E72564"/>
    <w:rsid w:val="00E7312C"/>
    <w:rsid w:val="00E7351C"/>
    <w:rsid w:val="00E73DC4"/>
    <w:rsid w:val="00E73DF8"/>
    <w:rsid w:val="00E74D77"/>
    <w:rsid w:val="00E7572F"/>
    <w:rsid w:val="00E765CE"/>
    <w:rsid w:val="00E765EA"/>
    <w:rsid w:val="00E8070C"/>
    <w:rsid w:val="00E81B0E"/>
    <w:rsid w:val="00E82DFA"/>
    <w:rsid w:val="00E86404"/>
    <w:rsid w:val="00E91272"/>
    <w:rsid w:val="00E91CF1"/>
    <w:rsid w:val="00E93127"/>
    <w:rsid w:val="00E940FA"/>
    <w:rsid w:val="00E943AA"/>
    <w:rsid w:val="00E958F6"/>
    <w:rsid w:val="00E975BE"/>
    <w:rsid w:val="00E97C3B"/>
    <w:rsid w:val="00EA0617"/>
    <w:rsid w:val="00EA08A8"/>
    <w:rsid w:val="00EA2209"/>
    <w:rsid w:val="00EA38B8"/>
    <w:rsid w:val="00EA492B"/>
    <w:rsid w:val="00EA49AC"/>
    <w:rsid w:val="00EA4A62"/>
    <w:rsid w:val="00EA558E"/>
    <w:rsid w:val="00EA6672"/>
    <w:rsid w:val="00EA73B9"/>
    <w:rsid w:val="00EB13AC"/>
    <w:rsid w:val="00EB18F8"/>
    <w:rsid w:val="00EB285F"/>
    <w:rsid w:val="00EB3B97"/>
    <w:rsid w:val="00EB63C2"/>
    <w:rsid w:val="00EC514F"/>
    <w:rsid w:val="00EC5E61"/>
    <w:rsid w:val="00ED0B66"/>
    <w:rsid w:val="00ED2281"/>
    <w:rsid w:val="00ED3417"/>
    <w:rsid w:val="00ED38C1"/>
    <w:rsid w:val="00ED4A6E"/>
    <w:rsid w:val="00ED4A8C"/>
    <w:rsid w:val="00ED6B69"/>
    <w:rsid w:val="00ED6C6D"/>
    <w:rsid w:val="00ED6F24"/>
    <w:rsid w:val="00EE039F"/>
    <w:rsid w:val="00EE4781"/>
    <w:rsid w:val="00EE77FE"/>
    <w:rsid w:val="00EF52FD"/>
    <w:rsid w:val="00EF542D"/>
    <w:rsid w:val="00EF6812"/>
    <w:rsid w:val="00EF774F"/>
    <w:rsid w:val="00F00495"/>
    <w:rsid w:val="00F00641"/>
    <w:rsid w:val="00F01B04"/>
    <w:rsid w:val="00F03AF2"/>
    <w:rsid w:val="00F061C7"/>
    <w:rsid w:val="00F14777"/>
    <w:rsid w:val="00F16D4F"/>
    <w:rsid w:val="00F20100"/>
    <w:rsid w:val="00F204C8"/>
    <w:rsid w:val="00F2200B"/>
    <w:rsid w:val="00F221D8"/>
    <w:rsid w:val="00F23F44"/>
    <w:rsid w:val="00F253EB"/>
    <w:rsid w:val="00F25E64"/>
    <w:rsid w:val="00F26AC6"/>
    <w:rsid w:val="00F331F9"/>
    <w:rsid w:val="00F335BC"/>
    <w:rsid w:val="00F34C37"/>
    <w:rsid w:val="00F3670C"/>
    <w:rsid w:val="00F40123"/>
    <w:rsid w:val="00F40DCF"/>
    <w:rsid w:val="00F41B09"/>
    <w:rsid w:val="00F42D46"/>
    <w:rsid w:val="00F523C7"/>
    <w:rsid w:val="00F53969"/>
    <w:rsid w:val="00F5523B"/>
    <w:rsid w:val="00F55A7D"/>
    <w:rsid w:val="00F56BF0"/>
    <w:rsid w:val="00F56FC2"/>
    <w:rsid w:val="00F57255"/>
    <w:rsid w:val="00F57886"/>
    <w:rsid w:val="00F6070A"/>
    <w:rsid w:val="00F60D98"/>
    <w:rsid w:val="00F620C6"/>
    <w:rsid w:val="00F64EBA"/>
    <w:rsid w:val="00F67297"/>
    <w:rsid w:val="00F67B1A"/>
    <w:rsid w:val="00F67EF7"/>
    <w:rsid w:val="00F70E94"/>
    <w:rsid w:val="00F7255F"/>
    <w:rsid w:val="00F728BE"/>
    <w:rsid w:val="00F77100"/>
    <w:rsid w:val="00F801C8"/>
    <w:rsid w:val="00F80D0A"/>
    <w:rsid w:val="00F817A8"/>
    <w:rsid w:val="00F8180F"/>
    <w:rsid w:val="00F81C40"/>
    <w:rsid w:val="00F82C68"/>
    <w:rsid w:val="00F83379"/>
    <w:rsid w:val="00F84FEB"/>
    <w:rsid w:val="00F905CC"/>
    <w:rsid w:val="00F91328"/>
    <w:rsid w:val="00F927E5"/>
    <w:rsid w:val="00F93721"/>
    <w:rsid w:val="00F9561C"/>
    <w:rsid w:val="00F97586"/>
    <w:rsid w:val="00FA06A7"/>
    <w:rsid w:val="00FA2B97"/>
    <w:rsid w:val="00FA3934"/>
    <w:rsid w:val="00FB248D"/>
    <w:rsid w:val="00FB5C11"/>
    <w:rsid w:val="00FB6686"/>
    <w:rsid w:val="00FB66DD"/>
    <w:rsid w:val="00FB7F9D"/>
    <w:rsid w:val="00FD0EF8"/>
    <w:rsid w:val="00FD1936"/>
    <w:rsid w:val="00FD3173"/>
    <w:rsid w:val="00FD4842"/>
    <w:rsid w:val="00FD5463"/>
    <w:rsid w:val="00FD632E"/>
    <w:rsid w:val="00FD73B3"/>
    <w:rsid w:val="00FE0DAD"/>
    <w:rsid w:val="00FE0F02"/>
    <w:rsid w:val="00FE1450"/>
    <w:rsid w:val="00FE30FD"/>
    <w:rsid w:val="00FE3C0C"/>
    <w:rsid w:val="00FE5119"/>
    <w:rsid w:val="00FE6BDE"/>
    <w:rsid w:val="00FF00A3"/>
    <w:rsid w:val="00FF234F"/>
    <w:rsid w:val="00FF34DB"/>
    <w:rsid w:val="00FF5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sitengland.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qc.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alities.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si-glob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mmunities.gov.uk" TargetMode="External"/><Relationship Id="rId14" Type="http://schemas.openxmlformats.org/officeDocument/2006/relationships/hyperlink" Target="mailto:tc@signet-a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2</cp:revision>
  <cp:lastPrinted>2026-04-18T09:38:00Z</cp:lastPrinted>
  <dcterms:created xsi:type="dcterms:W3CDTF">2026-05-07T18:36:00Z</dcterms:created>
  <dcterms:modified xsi:type="dcterms:W3CDTF">2026-05-07T18:36:00Z</dcterms:modified>
</cp:coreProperties>
</file>