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5FA3" w14:textId="04263DB6" w:rsidR="00F2091A" w:rsidRPr="00F2091A" w:rsidRDefault="00F2091A" w:rsidP="00F2091A">
      <w:pPr>
        <w:jc w:val="center"/>
        <w:rPr>
          <w:noProof/>
          <w:sz w:val="22"/>
          <w:szCs w:val="22"/>
        </w:rPr>
      </w:pPr>
    </w:p>
    <w:p w14:paraId="6BB504AE" w14:textId="0EA8FAB7" w:rsidR="008A05A4" w:rsidRDefault="003E0F7B" w:rsidP="00B44050">
      <w:pPr>
        <w:jc w:val="center"/>
        <w:rPr>
          <w:sz w:val="22"/>
          <w:szCs w:val="22"/>
        </w:rPr>
      </w:pPr>
      <w:r>
        <w:rPr>
          <w:noProof/>
          <w:sz w:val="22"/>
          <w:szCs w:val="22"/>
        </w:rPr>
        <w:drawing>
          <wp:inline distT="0" distB="0" distL="0" distR="0" wp14:anchorId="374D99CE" wp14:editId="5A2E0011">
            <wp:extent cx="6378356" cy="1072515"/>
            <wp:effectExtent l="0" t="0" r="3810" b="0"/>
            <wp:docPr id="1554143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43107" cy="1100218"/>
                    </a:xfrm>
                    <a:prstGeom prst="rect">
                      <a:avLst/>
                    </a:prstGeom>
                    <a:noFill/>
                  </pic:spPr>
                </pic:pic>
              </a:graphicData>
            </a:graphic>
          </wp:inline>
        </w:drawing>
      </w:r>
    </w:p>
    <w:p w14:paraId="7BEA8481" w14:textId="7E935325" w:rsidR="007239B8" w:rsidRPr="001A66FE" w:rsidRDefault="007239B8" w:rsidP="007239B8">
      <w:pPr>
        <w:rPr>
          <w:sz w:val="20"/>
          <w:szCs w:val="20"/>
        </w:rPr>
      </w:pPr>
      <w:r w:rsidRPr="001A66FE">
        <w:rPr>
          <w:sz w:val="20"/>
          <w:szCs w:val="20"/>
        </w:rPr>
        <w:t>1</w:t>
      </w:r>
      <w:r w:rsidRPr="001A66FE">
        <w:rPr>
          <w:sz w:val="20"/>
          <w:szCs w:val="20"/>
          <w:vertAlign w:val="superscript"/>
        </w:rPr>
        <w:t>st</w:t>
      </w:r>
      <w:r w:rsidRPr="001A66FE">
        <w:rPr>
          <w:sz w:val="20"/>
          <w:szCs w:val="20"/>
        </w:rPr>
        <w:t xml:space="preserve"> November 2025 </w:t>
      </w:r>
    </w:p>
    <w:p w14:paraId="44579709" w14:textId="77777777" w:rsidR="007239B8" w:rsidRPr="001A66FE" w:rsidRDefault="007239B8" w:rsidP="007239B8">
      <w:pPr>
        <w:rPr>
          <w:sz w:val="20"/>
          <w:szCs w:val="20"/>
        </w:rPr>
      </w:pPr>
    </w:p>
    <w:p w14:paraId="317B9F9B" w14:textId="77777777" w:rsidR="00DE62E5" w:rsidRPr="001A66FE" w:rsidRDefault="00DE62E5" w:rsidP="00DE62E5">
      <w:pPr>
        <w:rPr>
          <w:sz w:val="20"/>
          <w:szCs w:val="20"/>
        </w:rPr>
      </w:pPr>
      <w:r w:rsidRPr="001A66FE">
        <w:rPr>
          <w:sz w:val="20"/>
          <w:szCs w:val="20"/>
        </w:rPr>
        <w:t>Since the introduction of the Terrorism (Protection of Premises) Act 2025 known as Martyn’s Law which passed Royal assent on 3rd April 2025 there is now a legal requirement to have a “command-and-control” program to manage the movement of people within specific types of buildings  to address security issues, lockdown, internal movement etc:</w:t>
      </w:r>
    </w:p>
    <w:p w14:paraId="6EA6BE7E" w14:textId="77777777" w:rsidR="00DE62E5" w:rsidRPr="001A66FE" w:rsidRDefault="00DE62E5" w:rsidP="00DE62E5">
      <w:pPr>
        <w:rPr>
          <w:sz w:val="20"/>
          <w:szCs w:val="20"/>
        </w:rPr>
      </w:pPr>
    </w:p>
    <w:p w14:paraId="0DE6E907" w14:textId="77777777" w:rsidR="00DE62E5" w:rsidRPr="001A66FE" w:rsidRDefault="00DE62E5" w:rsidP="00DE62E5">
      <w:pPr>
        <w:rPr>
          <w:sz w:val="20"/>
          <w:szCs w:val="20"/>
        </w:rPr>
      </w:pPr>
      <w:r w:rsidRPr="001A66FE">
        <w:rPr>
          <w:sz w:val="20"/>
          <w:szCs w:val="20"/>
        </w:rPr>
        <w:t>The assessment is split into 2 elements based on the number of occupants and as such a Type 1 assessment is people numbers from 200- 799 and a Type 2 assessment for numbers exceeding 800.</w:t>
      </w:r>
    </w:p>
    <w:p w14:paraId="6E8671C1" w14:textId="77777777" w:rsidR="00DE62E5" w:rsidRPr="001A66FE" w:rsidRDefault="00DE62E5" w:rsidP="00DE62E5">
      <w:pPr>
        <w:rPr>
          <w:sz w:val="20"/>
          <w:szCs w:val="20"/>
        </w:rPr>
      </w:pPr>
    </w:p>
    <w:p w14:paraId="36C6EC81" w14:textId="77777777" w:rsidR="00DE62E5" w:rsidRPr="001A66FE" w:rsidRDefault="00DE62E5" w:rsidP="00DE62E5">
      <w:pPr>
        <w:rPr>
          <w:sz w:val="20"/>
          <w:szCs w:val="20"/>
        </w:rPr>
      </w:pPr>
      <w:r w:rsidRPr="001A66FE">
        <w:rPr>
          <w:sz w:val="20"/>
          <w:szCs w:val="20"/>
        </w:rPr>
        <w:t>Current information is that sites with less than 200 occupants do not currently require this type of assessment, however I believe that depends on the where and the what as political party offices, churches and other religious locations and other locations that might have low numbers but a high security rating should at the very least be considered.</w:t>
      </w:r>
    </w:p>
    <w:p w14:paraId="086BE037" w14:textId="77777777" w:rsidR="00DE62E5" w:rsidRPr="001A66FE" w:rsidRDefault="00DE62E5" w:rsidP="00DE62E5">
      <w:pPr>
        <w:rPr>
          <w:sz w:val="20"/>
          <w:szCs w:val="20"/>
        </w:rPr>
      </w:pPr>
    </w:p>
    <w:p w14:paraId="2D855F2B" w14:textId="77777777" w:rsidR="00DE62E5" w:rsidRPr="001A66FE" w:rsidRDefault="00DE62E5" w:rsidP="00DE62E5">
      <w:pPr>
        <w:rPr>
          <w:sz w:val="20"/>
          <w:szCs w:val="20"/>
        </w:rPr>
      </w:pPr>
      <w:r w:rsidRPr="001A66FE">
        <w:rPr>
          <w:sz w:val="20"/>
          <w:szCs w:val="20"/>
        </w:rPr>
        <w:t xml:space="preserve">The purpose of the assessment is to inform and educate the RP as to the issues within their building, the need for site support and training for concierge or on-site security staff and how they can safeguard those within the building(s) and its perimeter either internally or externally so that any actions or situations that might develop that might cause harm, injury or are criminally related can be managed with bespoke training for those on site to control and support the movement of members of the public, other employed on-site staff or visitors to a venue. </w:t>
      </w:r>
    </w:p>
    <w:p w14:paraId="70A0CF82" w14:textId="77777777" w:rsidR="00DE62E5" w:rsidRPr="001A66FE" w:rsidRDefault="00DE62E5" w:rsidP="00DE62E5">
      <w:pPr>
        <w:rPr>
          <w:sz w:val="20"/>
          <w:szCs w:val="20"/>
        </w:rPr>
      </w:pPr>
    </w:p>
    <w:p w14:paraId="644594BA" w14:textId="77777777" w:rsidR="00DE62E5" w:rsidRPr="001A66FE" w:rsidRDefault="00DE62E5" w:rsidP="00DE62E5">
      <w:pPr>
        <w:rPr>
          <w:sz w:val="20"/>
          <w:szCs w:val="20"/>
        </w:rPr>
      </w:pPr>
      <w:r w:rsidRPr="001A66FE">
        <w:rPr>
          <w:sz w:val="20"/>
          <w:szCs w:val="20"/>
        </w:rPr>
        <w:t xml:space="preserve">Movement of these people around the building either to places of safety (pre-agreed as part of the training plan) or to external Emergency Rendezvous Points or ERV’s will again be site specific and may include the movement of people to either alternate areas or even alternative buildings and these decisions will all be very much site specific and covered by on-site training which will include regular prescribed refresher training based on both staff churn rates and potential seasonal increases in occupancy or activities. </w:t>
      </w:r>
    </w:p>
    <w:p w14:paraId="5C678FFD" w14:textId="77777777" w:rsidR="00DE62E5" w:rsidRPr="001A66FE" w:rsidRDefault="00DE62E5" w:rsidP="00DE62E5">
      <w:pPr>
        <w:rPr>
          <w:sz w:val="20"/>
          <w:szCs w:val="20"/>
        </w:rPr>
      </w:pPr>
    </w:p>
    <w:p w14:paraId="0C0BD6BF" w14:textId="77777777" w:rsidR="00DE62E5" w:rsidRPr="001A66FE" w:rsidRDefault="00DE62E5" w:rsidP="00DE62E5">
      <w:pPr>
        <w:rPr>
          <w:sz w:val="20"/>
          <w:szCs w:val="20"/>
        </w:rPr>
      </w:pPr>
      <w:r w:rsidRPr="001A66FE">
        <w:rPr>
          <w:sz w:val="20"/>
          <w:szCs w:val="20"/>
        </w:rPr>
        <w:t>The report will combine some elements of the current fire safety provision, this will include the FD&amp;A, Emergency Lighting and Signage/Photoluminescence along with a secondary plan covering disability support and the Equalities Act along with some elements of the current security provision and Access Control so that these elements can integrate together to deliver a plan that best meets the buildings needs at any given time.</w:t>
      </w:r>
    </w:p>
    <w:p w14:paraId="3D3A1E33" w14:textId="77777777" w:rsidR="00DE62E5" w:rsidRPr="001A66FE" w:rsidRDefault="00DE62E5" w:rsidP="00DE62E5">
      <w:pPr>
        <w:rPr>
          <w:sz w:val="20"/>
          <w:szCs w:val="20"/>
        </w:rPr>
      </w:pPr>
    </w:p>
    <w:p w14:paraId="72B2FC15" w14:textId="77777777" w:rsidR="00DE62E5" w:rsidRPr="001A66FE" w:rsidRDefault="00DE62E5" w:rsidP="00DE62E5">
      <w:pPr>
        <w:rPr>
          <w:sz w:val="20"/>
          <w:szCs w:val="20"/>
        </w:rPr>
      </w:pPr>
      <w:r w:rsidRPr="001A66FE">
        <w:rPr>
          <w:sz w:val="20"/>
          <w:szCs w:val="20"/>
        </w:rPr>
        <w:t xml:space="preserve">What does Martyn’s Law do?  </w:t>
      </w:r>
    </w:p>
    <w:p w14:paraId="577D9DAD" w14:textId="77777777" w:rsidR="00DE62E5" w:rsidRPr="001A66FE" w:rsidRDefault="00DE62E5" w:rsidP="00DE62E5">
      <w:pPr>
        <w:rPr>
          <w:sz w:val="20"/>
          <w:szCs w:val="20"/>
        </w:rPr>
      </w:pPr>
    </w:p>
    <w:p w14:paraId="0916CCFE" w14:textId="77777777" w:rsidR="00DE62E5" w:rsidRPr="001A66FE" w:rsidRDefault="00DE62E5" w:rsidP="00DE62E5">
      <w:pPr>
        <w:rPr>
          <w:sz w:val="20"/>
          <w:szCs w:val="20"/>
        </w:rPr>
      </w:pPr>
      <w:r w:rsidRPr="001A66FE">
        <w:rPr>
          <w:sz w:val="20"/>
          <w:szCs w:val="20"/>
        </w:rPr>
        <w:t>The Terrorism (Protection of Premises) Act 2025 is required to improve protective security and organisational preparedness across the UK by requiring that those responsible for certain premises and events consider how they would respond to a terrorist attack.</w:t>
      </w:r>
    </w:p>
    <w:p w14:paraId="4AC2E944" w14:textId="77777777" w:rsidR="00DE62E5" w:rsidRPr="001A66FE" w:rsidRDefault="00DE62E5" w:rsidP="00DE62E5">
      <w:pPr>
        <w:rPr>
          <w:sz w:val="20"/>
          <w:szCs w:val="20"/>
        </w:rPr>
      </w:pPr>
    </w:p>
    <w:p w14:paraId="327BAA00" w14:textId="77777777" w:rsidR="00DE62E5" w:rsidRPr="001A66FE" w:rsidRDefault="00DE62E5" w:rsidP="00DE62E5">
      <w:pPr>
        <w:rPr>
          <w:sz w:val="20"/>
          <w:szCs w:val="20"/>
        </w:rPr>
      </w:pPr>
      <w:r w:rsidRPr="001A66FE">
        <w:rPr>
          <w:sz w:val="20"/>
          <w:szCs w:val="20"/>
        </w:rPr>
        <w:t xml:space="preserve">In addition to this, at certain larger premises and events, appropriate steps to reduce vulnerability to terrorist attacks must also be considered. </w:t>
      </w:r>
    </w:p>
    <w:p w14:paraId="4D3582BD" w14:textId="77777777" w:rsidR="00DE62E5" w:rsidRPr="001A66FE" w:rsidRDefault="00DE62E5" w:rsidP="00DE62E5">
      <w:pPr>
        <w:rPr>
          <w:sz w:val="20"/>
          <w:szCs w:val="20"/>
        </w:rPr>
      </w:pPr>
    </w:p>
    <w:p w14:paraId="18E5641B" w14:textId="77777777" w:rsidR="00DE62E5" w:rsidRPr="001A66FE" w:rsidRDefault="00DE62E5" w:rsidP="00DE62E5">
      <w:pPr>
        <w:rPr>
          <w:sz w:val="20"/>
          <w:szCs w:val="20"/>
        </w:rPr>
      </w:pPr>
      <w:r w:rsidRPr="001A66FE">
        <w:rPr>
          <w:sz w:val="20"/>
          <w:szCs w:val="20"/>
        </w:rPr>
        <w:t xml:space="preserve">Through the Act, qualifying premises and events should be better prepared and protected, ready to respond in the event of a terrorist attack.  </w:t>
      </w:r>
    </w:p>
    <w:p w14:paraId="333E1250" w14:textId="77777777" w:rsidR="00DE62E5" w:rsidRPr="001A66FE" w:rsidRDefault="00DE62E5" w:rsidP="00DE62E5">
      <w:pPr>
        <w:rPr>
          <w:sz w:val="20"/>
          <w:szCs w:val="20"/>
        </w:rPr>
      </w:pPr>
    </w:p>
    <w:p w14:paraId="6930E57B" w14:textId="77777777" w:rsidR="0039180D" w:rsidRPr="001A66FE" w:rsidRDefault="0039180D" w:rsidP="00DE62E5">
      <w:pPr>
        <w:rPr>
          <w:sz w:val="20"/>
          <w:szCs w:val="20"/>
        </w:rPr>
      </w:pPr>
    </w:p>
    <w:p w14:paraId="6F514ADF" w14:textId="59B3FE55" w:rsidR="00DE62E5" w:rsidRPr="001A66FE" w:rsidRDefault="00DE62E5" w:rsidP="00DE62E5">
      <w:pPr>
        <w:rPr>
          <w:sz w:val="20"/>
          <w:szCs w:val="20"/>
        </w:rPr>
      </w:pPr>
      <w:r w:rsidRPr="001A66FE">
        <w:rPr>
          <w:sz w:val="20"/>
          <w:szCs w:val="20"/>
        </w:rPr>
        <w:t>Whilst those that fall within the scope of the Act may wish to begin considering the requirements, they should note that guidance will be published in due course. This guidance will assist in understanding the requirements set out in the legislation. The guidance is being designed to be easy to follow, needing neither particular expertise nor the use of third-party products or services.</w:t>
      </w:r>
    </w:p>
    <w:p w14:paraId="1CB2359D" w14:textId="77777777" w:rsidR="00DE62E5" w:rsidRPr="001A66FE" w:rsidRDefault="00DE62E5" w:rsidP="00DE62E5">
      <w:pPr>
        <w:rPr>
          <w:sz w:val="20"/>
          <w:szCs w:val="20"/>
        </w:rPr>
      </w:pPr>
    </w:p>
    <w:p w14:paraId="780E77E2" w14:textId="77777777" w:rsidR="001A66FE" w:rsidRDefault="001A66FE" w:rsidP="00DE62E5">
      <w:pPr>
        <w:rPr>
          <w:sz w:val="20"/>
          <w:szCs w:val="20"/>
        </w:rPr>
      </w:pPr>
    </w:p>
    <w:p w14:paraId="2780B728" w14:textId="77777777" w:rsidR="001A66FE" w:rsidRDefault="001A66FE" w:rsidP="00DE62E5">
      <w:pPr>
        <w:rPr>
          <w:sz w:val="20"/>
          <w:szCs w:val="20"/>
        </w:rPr>
      </w:pPr>
    </w:p>
    <w:p w14:paraId="7BBF9163" w14:textId="5E1A06B8" w:rsidR="00DE62E5" w:rsidRPr="001A66FE" w:rsidRDefault="00DE62E5" w:rsidP="00DE62E5">
      <w:pPr>
        <w:rPr>
          <w:sz w:val="20"/>
          <w:szCs w:val="20"/>
        </w:rPr>
      </w:pPr>
      <w:r w:rsidRPr="001A66FE">
        <w:rPr>
          <w:sz w:val="20"/>
          <w:szCs w:val="20"/>
        </w:rPr>
        <w:lastRenderedPageBreak/>
        <w:t xml:space="preserve">This is now a </w:t>
      </w:r>
      <w:r w:rsidR="001A66FE" w:rsidRPr="001A66FE">
        <w:rPr>
          <w:sz w:val="20"/>
          <w:szCs w:val="20"/>
        </w:rPr>
        <w:t>legal</w:t>
      </w:r>
      <w:r w:rsidR="001A66FE">
        <w:rPr>
          <w:sz w:val="20"/>
          <w:szCs w:val="20"/>
        </w:rPr>
        <w:t xml:space="preserve"> </w:t>
      </w:r>
      <w:r w:rsidRPr="001A66FE">
        <w:rPr>
          <w:sz w:val="20"/>
          <w:szCs w:val="20"/>
        </w:rPr>
        <w:t>mandatory requirement for all of the following albeit this is not an exhaustive list and covers public venues, including stately homes, local authority locations and buildings of public office including political party offices, sites with animals including testing sites also including theatres and indoor concert venues, schools and colleges, sports stadiums, religious locations, student accommodation and medium/high rise residential towers blocks.</w:t>
      </w:r>
    </w:p>
    <w:p w14:paraId="7F397C7F" w14:textId="77777777" w:rsidR="00DE62E5" w:rsidRPr="001A66FE" w:rsidRDefault="00DE62E5" w:rsidP="00DE62E5">
      <w:pPr>
        <w:rPr>
          <w:sz w:val="20"/>
          <w:szCs w:val="20"/>
        </w:rPr>
      </w:pPr>
    </w:p>
    <w:p w14:paraId="5B6A05F4" w14:textId="77777777" w:rsidR="00DE62E5" w:rsidRPr="001A66FE" w:rsidRDefault="00DE62E5" w:rsidP="00DE62E5">
      <w:pPr>
        <w:rPr>
          <w:sz w:val="20"/>
          <w:szCs w:val="20"/>
        </w:rPr>
      </w:pPr>
      <w:r w:rsidRPr="001A66FE">
        <w:rPr>
          <w:sz w:val="20"/>
          <w:szCs w:val="20"/>
        </w:rPr>
        <w:t>In the current political climate and a very uncertain landscape for such buildings the planning is as important as would be so for mainstream fire protection and as such may follow in some elements a parallel line but will be different in application and the initiation of an alert as only the trained marshal staff will be reacting to a voice sounder message in line with an agreed strategy plan.</w:t>
      </w:r>
    </w:p>
    <w:p w14:paraId="0D733830" w14:textId="77777777" w:rsidR="00DE62E5" w:rsidRPr="001A66FE" w:rsidRDefault="00DE62E5" w:rsidP="00DE62E5">
      <w:pPr>
        <w:rPr>
          <w:sz w:val="20"/>
          <w:szCs w:val="20"/>
        </w:rPr>
      </w:pPr>
    </w:p>
    <w:p w14:paraId="183F350C" w14:textId="775654BF" w:rsidR="00DE62E5" w:rsidRPr="001A66FE" w:rsidRDefault="00DE62E5" w:rsidP="00DE62E5">
      <w:pPr>
        <w:rPr>
          <w:sz w:val="20"/>
          <w:szCs w:val="20"/>
        </w:rPr>
      </w:pPr>
      <w:r w:rsidRPr="001A66FE">
        <w:rPr>
          <w:sz w:val="20"/>
          <w:szCs w:val="20"/>
        </w:rPr>
        <w:t>Depending upon the individual circumstances for a specific building, there will of course be differing scenario’s and some will involve keeping people within the building in what are pre-determined “safe” areas based on an assessment and this will likely include interaction from other agencies based on the venue’s size and the nature of the threat.</w:t>
      </w:r>
    </w:p>
    <w:p w14:paraId="4BE2DC42" w14:textId="77777777" w:rsidR="00DE62E5" w:rsidRPr="001A66FE" w:rsidRDefault="00DE62E5" w:rsidP="00DE62E5">
      <w:pPr>
        <w:rPr>
          <w:sz w:val="20"/>
          <w:szCs w:val="20"/>
        </w:rPr>
      </w:pPr>
    </w:p>
    <w:p w14:paraId="5928B414" w14:textId="77777777" w:rsidR="00DE62E5" w:rsidRPr="001A66FE" w:rsidRDefault="00DE62E5" w:rsidP="00DE62E5">
      <w:pPr>
        <w:rPr>
          <w:sz w:val="20"/>
          <w:szCs w:val="20"/>
        </w:rPr>
      </w:pPr>
      <w:r w:rsidRPr="001A66FE">
        <w:rPr>
          <w:sz w:val="20"/>
          <w:szCs w:val="20"/>
        </w:rPr>
        <w:t>Some sites will have a program of controlled evacuation to pre-agreed assembly points like would be the case for a fire alarm, however such locations are likely to have differing requirements and are very likely to involve other agencies based again on a pre-agreed assessment and plan.</w:t>
      </w:r>
    </w:p>
    <w:p w14:paraId="099156E2" w14:textId="77777777" w:rsidR="00DE62E5" w:rsidRPr="001A66FE" w:rsidRDefault="00DE62E5" w:rsidP="00DE62E5">
      <w:pPr>
        <w:rPr>
          <w:sz w:val="20"/>
          <w:szCs w:val="20"/>
        </w:rPr>
      </w:pPr>
    </w:p>
    <w:p w14:paraId="27BED9FF" w14:textId="77777777" w:rsidR="00DE62E5" w:rsidRPr="001A66FE" w:rsidRDefault="00DE62E5" w:rsidP="00DE62E5">
      <w:pPr>
        <w:rPr>
          <w:sz w:val="20"/>
          <w:szCs w:val="20"/>
        </w:rPr>
      </w:pPr>
      <w:r w:rsidRPr="001A66FE">
        <w:rPr>
          <w:sz w:val="20"/>
          <w:szCs w:val="20"/>
        </w:rPr>
        <w:t>Also and obviously not all buildings will need a written plan, smaller locations especially in more rural areas may not, but sites with occupancy where those within become a target rather than the structure need to be aware, this then applies to high rise residential sites with specific occupancy for persons who are of a particular political persuasion or who are known influencers of comment in the press and on social media.</w:t>
      </w:r>
    </w:p>
    <w:p w14:paraId="5FBDC076" w14:textId="77777777" w:rsidR="00DE62E5" w:rsidRPr="001A66FE" w:rsidRDefault="00DE62E5" w:rsidP="00DE62E5">
      <w:pPr>
        <w:rPr>
          <w:sz w:val="20"/>
          <w:szCs w:val="20"/>
        </w:rPr>
      </w:pPr>
    </w:p>
    <w:p w14:paraId="0D8D4AE2" w14:textId="77777777" w:rsidR="00DE62E5" w:rsidRPr="001A66FE" w:rsidRDefault="00DE62E5" w:rsidP="00DE62E5">
      <w:pPr>
        <w:rPr>
          <w:sz w:val="20"/>
          <w:szCs w:val="20"/>
        </w:rPr>
      </w:pPr>
      <w:r w:rsidRPr="001A66FE">
        <w:rPr>
          <w:sz w:val="20"/>
          <w:szCs w:val="20"/>
        </w:rPr>
        <w:t>In addition to this entertainment venues where those who are performing will attract both larger numbers and potentially controversial performers are likely to have their threat level reviewed on a regular basis to consider changes in what might have previously been considered acceptable.</w:t>
      </w:r>
    </w:p>
    <w:p w14:paraId="007E75AE" w14:textId="77777777" w:rsidR="00DE62E5" w:rsidRPr="001A66FE" w:rsidRDefault="00DE62E5" w:rsidP="00DE62E5">
      <w:pPr>
        <w:rPr>
          <w:sz w:val="20"/>
          <w:szCs w:val="20"/>
        </w:rPr>
      </w:pPr>
    </w:p>
    <w:p w14:paraId="0E7542D2" w14:textId="77777777" w:rsidR="00DE62E5" w:rsidRPr="001A66FE" w:rsidRDefault="00DE62E5" w:rsidP="00DE62E5">
      <w:pPr>
        <w:rPr>
          <w:sz w:val="20"/>
          <w:szCs w:val="20"/>
        </w:rPr>
      </w:pPr>
      <w:r w:rsidRPr="001A66FE">
        <w:rPr>
          <w:sz w:val="20"/>
          <w:szCs w:val="20"/>
        </w:rPr>
        <w:t>MOD and Crown sites must also be considered but may already have their own contingency planning for such events, the question should however be asked.</w:t>
      </w:r>
    </w:p>
    <w:p w14:paraId="43912504" w14:textId="77777777" w:rsidR="00DE62E5" w:rsidRPr="001A66FE" w:rsidRDefault="00DE62E5" w:rsidP="00DE62E5">
      <w:pPr>
        <w:rPr>
          <w:sz w:val="20"/>
          <w:szCs w:val="20"/>
        </w:rPr>
      </w:pPr>
    </w:p>
    <w:p w14:paraId="3245EEAC" w14:textId="77777777" w:rsidR="00DE62E5" w:rsidRPr="001A66FE" w:rsidRDefault="00DE62E5" w:rsidP="00DE62E5">
      <w:pPr>
        <w:rPr>
          <w:sz w:val="20"/>
          <w:szCs w:val="20"/>
        </w:rPr>
      </w:pPr>
      <w:r w:rsidRPr="001A66FE">
        <w:rPr>
          <w:sz w:val="20"/>
          <w:szCs w:val="20"/>
        </w:rPr>
        <w:t xml:space="preserve">Sites used as polling stations might also need to be considered as they might in certain demographic locations be deemed a high priority target. </w:t>
      </w:r>
    </w:p>
    <w:p w14:paraId="3FE200F8" w14:textId="77777777" w:rsidR="00DE62E5" w:rsidRPr="001A66FE" w:rsidRDefault="00DE62E5" w:rsidP="00DE62E5">
      <w:pPr>
        <w:rPr>
          <w:sz w:val="20"/>
          <w:szCs w:val="20"/>
        </w:rPr>
      </w:pPr>
    </w:p>
    <w:p w14:paraId="5C4C04AE" w14:textId="77777777" w:rsidR="00DE62E5" w:rsidRPr="001A66FE" w:rsidRDefault="00DE62E5" w:rsidP="00DE62E5">
      <w:pPr>
        <w:rPr>
          <w:sz w:val="20"/>
          <w:szCs w:val="20"/>
        </w:rPr>
      </w:pPr>
      <w:r w:rsidRPr="001A66FE">
        <w:rPr>
          <w:sz w:val="20"/>
          <w:szCs w:val="20"/>
        </w:rPr>
        <w:t>I am able to provide the assessment report for such works and there is product available from proprietary manufacturers specific to this requirement that can be used to meet the needs of your building(s) where this type of system is required.</w:t>
      </w:r>
    </w:p>
    <w:p w14:paraId="6B5C7833" w14:textId="77777777" w:rsidR="00DE62E5" w:rsidRPr="001A66FE" w:rsidRDefault="00DE62E5" w:rsidP="00DE62E5">
      <w:pPr>
        <w:rPr>
          <w:sz w:val="20"/>
          <w:szCs w:val="20"/>
        </w:rPr>
      </w:pPr>
    </w:p>
    <w:p w14:paraId="557C396F" w14:textId="77777777" w:rsidR="00DE62E5" w:rsidRPr="001A66FE" w:rsidRDefault="00DE62E5" w:rsidP="00DE62E5">
      <w:pPr>
        <w:rPr>
          <w:sz w:val="20"/>
          <w:szCs w:val="20"/>
        </w:rPr>
      </w:pPr>
      <w:r w:rsidRPr="001A66FE">
        <w:rPr>
          <w:sz w:val="20"/>
          <w:szCs w:val="20"/>
        </w:rPr>
        <w:t xml:space="preserve">These public protection procedures are those which should be followed by people working at the premises if an act of terrorism were to occur at the premises, or in the immediate vicinity. They are procedures which may be expected to reduce the risk of physical harm being caused to individuals relating to evacuation, invacuation (moving people to a safe place), locking down the premises, and communicating with individuals on the premises.  </w:t>
      </w:r>
    </w:p>
    <w:p w14:paraId="19B42960" w14:textId="77777777" w:rsidR="00DE62E5" w:rsidRPr="001A66FE" w:rsidRDefault="00DE62E5" w:rsidP="00DE62E5">
      <w:pPr>
        <w:rPr>
          <w:sz w:val="20"/>
          <w:szCs w:val="20"/>
        </w:rPr>
      </w:pPr>
    </w:p>
    <w:p w14:paraId="30DDE7D0" w14:textId="7CB936AB" w:rsidR="00BB7212" w:rsidRDefault="00DE62E5" w:rsidP="00DE62E5">
      <w:pPr>
        <w:rPr>
          <w:sz w:val="20"/>
          <w:szCs w:val="20"/>
        </w:rPr>
      </w:pPr>
      <w:r w:rsidRPr="001A66FE">
        <w:rPr>
          <w:sz w:val="20"/>
          <w:szCs w:val="20"/>
        </w:rPr>
        <w:t xml:space="preserve">The current understanding is that </w:t>
      </w:r>
      <w:r w:rsidR="001F53D4">
        <w:rPr>
          <w:sz w:val="20"/>
          <w:szCs w:val="20"/>
        </w:rPr>
        <w:t xml:space="preserve">the mainstream FD&amp;A is not to be used to </w:t>
      </w:r>
      <w:r w:rsidR="00BB7212">
        <w:rPr>
          <w:sz w:val="20"/>
          <w:szCs w:val="20"/>
        </w:rPr>
        <w:t xml:space="preserve">cover these issues however, </w:t>
      </w:r>
      <w:r w:rsidR="00362A44">
        <w:rPr>
          <w:sz w:val="20"/>
          <w:szCs w:val="20"/>
        </w:rPr>
        <w:t xml:space="preserve">what must be considered here is that </w:t>
      </w:r>
      <w:r w:rsidR="00304ACE">
        <w:rPr>
          <w:sz w:val="20"/>
          <w:szCs w:val="20"/>
        </w:rPr>
        <w:t xml:space="preserve">the method of the delivery of specific to site messages </w:t>
      </w:r>
      <w:r w:rsidR="00FF2B10">
        <w:rPr>
          <w:sz w:val="20"/>
          <w:szCs w:val="20"/>
        </w:rPr>
        <w:t xml:space="preserve">to specially trained staff </w:t>
      </w:r>
      <w:r w:rsidR="004D6FBA">
        <w:rPr>
          <w:sz w:val="20"/>
          <w:szCs w:val="20"/>
        </w:rPr>
        <w:t xml:space="preserve">might </w:t>
      </w:r>
      <w:r w:rsidR="00F3031D">
        <w:rPr>
          <w:sz w:val="20"/>
          <w:szCs w:val="20"/>
        </w:rPr>
        <w:t>actually be more practical than using a secondary delivery system outside of EN certification.</w:t>
      </w:r>
    </w:p>
    <w:p w14:paraId="28BD6161" w14:textId="77777777" w:rsidR="00F3031D" w:rsidRDefault="00F3031D" w:rsidP="00DE62E5">
      <w:pPr>
        <w:rPr>
          <w:sz w:val="20"/>
          <w:szCs w:val="20"/>
        </w:rPr>
      </w:pPr>
    </w:p>
    <w:p w14:paraId="34812951" w14:textId="7B0BEBBF" w:rsidR="008277B4" w:rsidRDefault="00F3031D" w:rsidP="00DE62E5">
      <w:pPr>
        <w:rPr>
          <w:sz w:val="20"/>
          <w:szCs w:val="20"/>
        </w:rPr>
      </w:pPr>
      <w:r>
        <w:rPr>
          <w:sz w:val="20"/>
          <w:szCs w:val="20"/>
        </w:rPr>
        <w:t xml:space="preserve">All of the training is likely to be provided within </w:t>
      </w:r>
      <w:r w:rsidR="003E33C4">
        <w:rPr>
          <w:sz w:val="20"/>
          <w:szCs w:val="20"/>
        </w:rPr>
        <w:t xml:space="preserve">an assessment covering the requirements </w:t>
      </w:r>
      <w:r w:rsidR="00E022E5">
        <w:rPr>
          <w:sz w:val="20"/>
          <w:szCs w:val="20"/>
        </w:rPr>
        <w:t>which will</w:t>
      </w:r>
      <w:r w:rsidR="008277B4">
        <w:rPr>
          <w:sz w:val="20"/>
          <w:szCs w:val="20"/>
        </w:rPr>
        <w:t xml:space="preserve">, again be building specific and cater for the individual expectations and risk analysis of the building. </w:t>
      </w:r>
    </w:p>
    <w:p w14:paraId="54A93966" w14:textId="77777777" w:rsidR="008277B4" w:rsidRDefault="008277B4" w:rsidP="00DE62E5">
      <w:pPr>
        <w:rPr>
          <w:sz w:val="20"/>
          <w:szCs w:val="20"/>
        </w:rPr>
      </w:pPr>
    </w:p>
    <w:p w14:paraId="30481958" w14:textId="11B81521" w:rsidR="00F3031D" w:rsidRDefault="00E022E5" w:rsidP="00DE62E5">
      <w:pPr>
        <w:rPr>
          <w:sz w:val="20"/>
          <w:szCs w:val="20"/>
        </w:rPr>
      </w:pPr>
      <w:r>
        <w:rPr>
          <w:sz w:val="20"/>
          <w:szCs w:val="20"/>
        </w:rPr>
        <w:t xml:space="preserve"> </w:t>
      </w:r>
      <w:r w:rsidR="008277B4">
        <w:rPr>
          <w:sz w:val="20"/>
          <w:szCs w:val="20"/>
        </w:rPr>
        <w:t xml:space="preserve">Current SIA discussions within HMG </w:t>
      </w:r>
      <w:r w:rsidR="000079FA">
        <w:rPr>
          <w:sz w:val="20"/>
          <w:szCs w:val="20"/>
        </w:rPr>
        <w:t xml:space="preserve">are ongoing but they are unable </w:t>
      </w:r>
      <w:r w:rsidR="004A1465">
        <w:rPr>
          <w:sz w:val="20"/>
          <w:szCs w:val="20"/>
        </w:rPr>
        <w:t xml:space="preserve">to actually </w:t>
      </w:r>
      <w:r w:rsidR="001F60E2">
        <w:rPr>
          <w:sz w:val="20"/>
          <w:szCs w:val="20"/>
        </w:rPr>
        <w:t xml:space="preserve">say what they want and </w:t>
      </w:r>
      <w:r w:rsidR="009C53DD">
        <w:rPr>
          <w:sz w:val="20"/>
          <w:szCs w:val="20"/>
        </w:rPr>
        <w:t xml:space="preserve">how it is to be assessed and delivered and my view remains that those of us who are already deemed </w:t>
      </w:r>
      <w:r w:rsidR="004325ED">
        <w:rPr>
          <w:sz w:val="20"/>
          <w:szCs w:val="20"/>
        </w:rPr>
        <w:t xml:space="preserve">competent </w:t>
      </w:r>
      <w:r w:rsidR="00756D77">
        <w:rPr>
          <w:sz w:val="20"/>
          <w:szCs w:val="20"/>
        </w:rPr>
        <w:t xml:space="preserve">to assess such buildings for fire </w:t>
      </w:r>
      <w:r w:rsidR="00D47569">
        <w:rPr>
          <w:sz w:val="20"/>
          <w:szCs w:val="20"/>
        </w:rPr>
        <w:t>assessment might be the most capable and aware of the needs for this new requirement.</w:t>
      </w:r>
    </w:p>
    <w:p w14:paraId="0E818D34" w14:textId="77777777" w:rsidR="00D47569" w:rsidRDefault="00D47569" w:rsidP="00DE62E5">
      <w:pPr>
        <w:rPr>
          <w:sz w:val="20"/>
          <w:szCs w:val="20"/>
        </w:rPr>
      </w:pPr>
    </w:p>
    <w:p w14:paraId="381FC22D" w14:textId="45A3C22E" w:rsidR="00D47569" w:rsidRDefault="00D47569" w:rsidP="00DE62E5">
      <w:pPr>
        <w:rPr>
          <w:sz w:val="20"/>
          <w:szCs w:val="20"/>
        </w:rPr>
      </w:pPr>
      <w:r>
        <w:rPr>
          <w:sz w:val="20"/>
          <w:szCs w:val="20"/>
        </w:rPr>
        <w:t xml:space="preserve">Persons </w:t>
      </w:r>
      <w:r w:rsidR="0071591E">
        <w:rPr>
          <w:sz w:val="20"/>
          <w:szCs w:val="20"/>
        </w:rPr>
        <w:t xml:space="preserve">from outside of the FRA world will not, in my view have the requisite skills and </w:t>
      </w:r>
      <w:r w:rsidR="002B6371">
        <w:rPr>
          <w:sz w:val="20"/>
          <w:szCs w:val="20"/>
        </w:rPr>
        <w:t>understanding to do this work.</w:t>
      </w:r>
    </w:p>
    <w:p w14:paraId="0E5568D1" w14:textId="77777777" w:rsidR="00BB7212" w:rsidRDefault="00BB7212" w:rsidP="00DE62E5">
      <w:pPr>
        <w:rPr>
          <w:sz w:val="20"/>
          <w:szCs w:val="20"/>
        </w:rPr>
      </w:pPr>
    </w:p>
    <w:p w14:paraId="732D9BE0" w14:textId="63BD6C30" w:rsidR="005B34B0" w:rsidRDefault="002B6371" w:rsidP="00DE62E5">
      <w:pPr>
        <w:rPr>
          <w:sz w:val="20"/>
          <w:szCs w:val="20"/>
        </w:rPr>
      </w:pPr>
      <w:r>
        <w:rPr>
          <w:sz w:val="20"/>
          <w:szCs w:val="20"/>
        </w:rPr>
        <w:t xml:space="preserve">Whilst the </w:t>
      </w:r>
      <w:r w:rsidR="003F76C2">
        <w:rPr>
          <w:sz w:val="20"/>
          <w:szCs w:val="20"/>
        </w:rPr>
        <w:t xml:space="preserve">discussions and planning go on it might be prudent to look at your current portfolio </w:t>
      </w:r>
      <w:r w:rsidR="00A32FAB">
        <w:rPr>
          <w:sz w:val="20"/>
          <w:szCs w:val="20"/>
        </w:rPr>
        <w:t>to see if you have sites where the current expectations for this</w:t>
      </w:r>
      <w:r w:rsidR="00BC5FB6">
        <w:rPr>
          <w:sz w:val="20"/>
          <w:szCs w:val="20"/>
        </w:rPr>
        <w:t xml:space="preserve"> requirement might warrant some discussions </w:t>
      </w:r>
      <w:r w:rsidR="005B34B0">
        <w:rPr>
          <w:sz w:val="20"/>
          <w:szCs w:val="20"/>
        </w:rPr>
        <w:t>and if yes then please feel free to reach out to me for a confidential chat.</w:t>
      </w:r>
    </w:p>
    <w:p w14:paraId="018026F3" w14:textId="77777777" w:rsidR="00BA54CD" w:rsidRPr="001A66FE" w:rsidRDefault="00BA54CD" w:rsidP="00277F9C">
      <w:pPr>
        <w:rPr>
          <w:sz w:val="20"/>
          <w:szCs w:val="20"/>
        </w:rPr>
      </w:pPr>
    </w:p>
    <w:p w14:paraId="766E85BB" w14:textId="7D3D327F" w:rsidR="00013B02" w:rsidRPr="008E7695" w:rsidRDefault="00013B02" w:rsidP="00013B02">
      <w:pPr>
        <w:rPr>
          <w:b/>
          <w:bCs/>
          <w:sz w:val="22"/>
          <w:szCs w:val="22"/>
        </w:rPr>
      </w:pPr>
      <w:r w:rsidRPr="008E7695">
        <w:rPr>
          <w:b/>
          <w:bCs/>
          <w:sz w:val="22"/>
          <w:szCs w:val="22"/>
        </w:rPr>
        <w:t xml:space="preserve">Steve Dilloway BAFE SP205 </w:t>
      </w:r>
      <w:r w:rsidR="00D5552C" w:rsidRPr="008E7695">
        <w:rPr>
          <w:b/>
          <w:bCs/>
          <w:sz w:val="22"/>
          <w:szCs w:val="22"/>
        </w:rPr>
        <w:t>C</w:t>
      </w:r>
      <w:r w:rsidRPr="008E7695">
        <w:rPr>
          <w:b/>
          <w:bCs/>
          <w:sz w:val="22"/>
          <w:szCs w:val="22"/>
        </w:rPr>
        <w:t xml:space="preserve">ertified </w:t>
      </w:r>
      <w:r w:rsidR="00D5552C" w:rsidRPr="008E7695">
        <w:rPr>
          <w:b/>
          <w:bCs/>
          <w:sz w:val="22"/>
          <w:szCs w:val="22"/>
        </w:rPr>
        <w:t>R</w:t>
      </w:r>
      <w:r w:rsidRPr="008E7695">
        <w:rPr>
          <w:b/>
          <w:bCs/>
          <w:sz w:val="22"/>
          <w:szCs w:val="22"/>
        </w:rPr>
        <w:t xml:space="preserve">isk </w:t>
      </w:r>
      <w:r w:rsidR="00D5552C" w:rsidRPr="008E7695">
        <w:rPr>
          <w:b/>
          <w:bCs/>
          <w:sz w:val="22"/>
          <w:szCs w:val="22"/>
        </w:rPr>
        <w:t>A</w:t>
      </w:r>
      <w:r w:rsidRPr="008E7695">
        <w:rPr>
          <w:b/>
          <w:bCs/>
          <w:sz w:val="22"/>
          <w:szCs w:val="22"/>
        </w:rPr>
        <w:t>ssessor</w:t>
      </w:r>
      <w:r w:rsidR="00152B5D" w:rsidRPr="008E7695">
        <w:rPr>
          <w:b/>
          <w:bCs/>
          <w:sz w:val="22"/>
          <w:szCs w:val="22"/>
        </w:rPr>
        <w:t xml:space="preserve"> ID 302298</w:t>
      </w:r>
    </w:p>
    <w:p w14:paraId="090D3FB0" w14:textId="77777777" w:rsidR="00013B02" w:rsidRPr="008E7695" w:rsidRDefault="00013B02" w:rsidP="00013B02">
      <w:pPr>
        <w:rPr>
          <w:sz w:val="22"/>
          <w:szCs w:val="22"/>
        </w:rPr>
      </w:pPr>
      <w:r w:rsidRPr="008E7695">
        <w:rPr>
          <w:sz w:val="22"/>
          <w:szCs w:val="22"/>
        </w:rPr>
        <w:lastRenderedPageBreak/>
        <w:t xml:space="preserve"> </w:t>
      </w:r>
    </w:p>
    <w:p w14:paraId="5C50F404" w14:textId="77777777" w:rsidR="00013B02" w:rsidRPr="008E7695" w:rsidRDefault="00013B02" w:rsidP="00013B02">
      <w:pPr>
        <w:rPr>
          <w:sz w:val="22"/>
          <w:szCs w:val="22"/>
        </w:rPr>
      </w:pPr>
    </w:p>
    <w:p w14:paraId="28AE1652" w14:textId="77777777" w:rsidR="00013B02" w:rsidRPr="008E7695" w:rsidRDefault="00013B02" w:rsidP="00013B02">
      <w:pPr>
        <w:rPr>
          <w:sz w:val="22"/>
          <w:szCs w:val="22"/>
        </w:rPr>
      </w:pPr>
    </w:p>
    <w:p w14:paraId="399B0B9A" w14:textId="77777777" w:rsidR="00013B02" w:rsidRPr="008E7695" w:rsidRDefault="00013B02">
      <w:pPr>
        <w:rPr>
          <w:sz w:val="22"/>
          <w:szCs w:val="22"/>
        </w:rPr>
      </w:pPr>
    </w:p>
    <w:sectPr w:rsidR="00013B02" w:rsidRPr="008E7695" w:rsidSect="00627F29">
      <w:headerReference w:type="default" r:id="rId9"/>
      <w:footerReference w:type="even" r:id="rId10"/>
      <w:footerReference w:type="default" r:id="rId11"/>
      <w:headerReference w:type="first" r:id="rId12"/>
      <w:footerReference w:type="first" r:id="rId13"/>
      <w:pgSz w:w="11900" w:h="16840"/>
      <w:pgMar w:top="720" w:right="720" w:bottom="720" w:left="720" w:header="72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8EC87" w14:textId="77777777" w:rsidR="00A5604A" w:rsidRDefault="00A5604A" w:rsidP="00AD65CD">
      <w:r>
        <w:separator/>
      </w:r>
    </w:p>
  </w:endnote>
  <w:endnote w:type="continuationSeparator" w:id="0">
    <w:p w14:paraId="6F6D8949" w14:textId="77777777" w:rsidR="00A5604A" w:rsidRDefault="00A5604A" w:rsidP="00AD6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1660568"/>
      <w:docPartObj>
        <w:docPartGallery w:val="Page Numbers (Bottom of Page)"/>
        <w:docPartUnique/>
      </w:docPartObj>
    </w:sdtPr>
    <w:sdtContent>
      <w:p w14:paraId="35A97C90" w14:textId="77777777" w:rsidR="00F97586" w:rsidRDefault="00F97586" w:rsidP="003C2E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1C738F" w14:textId="77777777" w:rsidR="00F97586" w:rsidRDefault="00F97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9711500"/>
      <w:docPartObj>
        <w:docPartGallery w:val="Page Numbers (Bottom of Page)"/>
        <w:docPartUnique/>
      </w:docPartObj>
    </w:sdtPr>
    <w:sdtEndPr>
      <w:rPr>
        <w:noProof/>
      </w:rPr>
    </w:sdtEndPr>
    <w:sdtContent>
      <w:p w14:paraId="252B8735" w14:textId="5F6FFF9C" w:rsidR="002F42E9" w:rsidRDefault="002F42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EBD7E3" w14:textId="77777777" w:rsidR="00206BD8" w:rsidRDefault="00206B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4DA35" w14:textId="77777777" w:rsidR="00335493" w:rsidRDefault="00335493" w:rsidP="001176B0">
    <w:pPr>
      <w:pStyle w:val="Footer"/>
      <w:ind w:right="-720" w:hanging="709"/>
    </w:pPr>
  </w:p>
  <w:p w14:paraId="51B3E437" w14:textId="77777777" w:rsidR="009D08A1" w:rsidRDefault="009D08A1">
    <w:pPr>
      <w:pStyle w:val="Footer"/>
    </w:pPr>
  </w:p>
  <w:p w14:paraId="7D46FE53" w14:textId="77777777" w:rsidR="009D08A1" w:rsidRDefault="009D08A1">
    <w:pPr>
      <w:pStyle w:val="Footer"/>
    </w:pPr>
  </w:p>
  <w:p w14:paraId="2797A905" w14:textId="77777777" w:rsidR="009D08A1" w:rsidRDefault="009D08A1">
    <w:pPr>
      <w:pStyle w:val="Footer"/>
    </w:pPr>
  </w:p>
  <w:p w14:paraId="003BE9D4" w14:textId="77777777" w:rsidR="009D08A1" w:rsidRDefault="009D08A1">
    <w:pPr>
      <w:pStyle w:val="Footer"/>
    </w:pPr>
  </w:p>
  <w:p w14:paraId="158628A9" w14:textId="77777777" w:rsidR="009D08A1" w:rsidRDefault="009D08A1">
    <w:pPr>
      <w:pStyle w:val="Footer"/>
    </w:pPr>
  </w:p>
  <w:p w14:paraId="56D2892D" w14:textId="77777777" w:rsidR="009D08A1" w:rsidRDefault="009D08A1">
    <w:pPr>
      <w:pStyle w:val="Footer"/>
    </w:pPr>
  </w:p>
  <w:p w14:paraId="65E56AE1" w14:textId="77777777" w:rsidR="009D08A1" w:rsidRDefault="009D08A1">
    <w:pPr>
      <w:pStyle w:val="Footer"/>
    </w:pPr>
  </w:p>
  <w:p w14:paraId="2D421C7F" w14:textId="77777777" w:rsidR="009D08A1" w:rsidRDefault="009D08A1">
    <w:pPr>
      <w:pStyle w:val="Footer"/>
    </w:pPr>
  </w:p>
  <w:p w14:paraId="5C4BF70C" w14:textId="77777777" w:rsidR="00B13A4A" w:rsidRDefault="00B13A4A">
    <w:pPr>
      <w:pStyle w:val="Footer"/>
    </w:pPr>
  </w:p>
  <w:p w14:paraId="69516910" w14:textId="77777777" w:rsidR="00B13A4A" w:rsidRDefault="00B13A4A">
    <w:pPr>
      <w:pStyle w:val="Footer"/>
    </w:pPr>
  </w:p>
  <w:p w14:paraId="7338859E" w14:textId="77777777" w:rsidR="00B13A4A" w:rsidRDefault="00B13A4A">
    <w:pPr>
      <w:pStyle w:val="Footer"/>
    </w:pPr>
  </w:p>
  <w:p w14:paraId="5A6AF36F" w14:textId="77777777" w:rsidR="00B13A4A" w:rsidRDefault="00B13A4A">
    <w:pPr>
      <w:pStyle w:val="Footer"/>
    </w:pPr>
  </w:p>
  <w:p w14:paraId="5409DF09" w14:textId="77777777" w:rsidR="00B13A4A" w:rsidRDefault="00B13A4A">
    <w:pPr>
      <w:pStyle w:val="Footer"/>
    </w:pPr>
  </w:p>
  <w:p w14:paraId="19BE43D3" w14:textId="77777777" w:rsidR="009D08A1" w:rsidRDefault="009D08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96803" w14:textId="77777777" w:rsidR="00A5604A" w:rsidRDefault="00A5604A" w:rsidP="00AD65CD">
      <w:r>
        <w:separator/>
      </w:r>
    </w:p>
  </w:footnote>
  <w:footnote w:type="continuationSeparator" w:id="0">
    <w:p w14:paraId="72F76F43" w14:textId="77777777" w:rsidR="00A5604A" w:rsidRDefault="00A5604A" w:rsidP="00AD6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356E" w14:textId="1B8F9280" w:rsidR="00245355" w:rsidRPr="004B4E00" w:rsidRDefault="00E765CE">
    <w:pPr>
      <w:pStyle w:val="Header"/>
      <w:rPr>
        <w:color w:val="EE0000"/>
      </w:rPr>
    </w:pPr>
    <w:r w:rsidRPr="004B4E00">
      <w:rPr>
        <w:color w:val="EE0000"/>
      </w:rPr>
      <w:t xml:space="preserve">                                                                                                                                     VERITAS FIRE SUPPORT SERVICES</w:t>
    </w:r>
  </w:p>
  <w:p w14:paraId="22899022" w14:textId="77777777" w:rsidR="00245355" w:rsidRDefault="00245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FC11" w14:textId="77777777" w:rsidR="00335493" w:rsidRDefault="00335493" w:rsidP="00776F8B">
    <w:pPr>
      <w:pStyle w:val="Header"/>
      <w:jc w:val="center"/>
    </w:pPr>
  </w:p>
  <w:p w14:paraId="0AA4FF81" w14:textId="77777777" w:rsidR="00EA492B" w:rsidRDefault="00EA492B" w:rsidP="00776F8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1E2"/>
    <w:multiLevelType w:val="hybridMultilevel"/>
    <w:tmpl w:val="FF6A23E6"/>
    <w:lvl w:ilvl="0" w:tplc="0F2663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3056C"/>
    <w:multiLevelType w:val="hybridMultilevel"/>
    <w:tmpl w:val="F6EC67A4"/>
    <w:lvl w:ilvl="0" w:tplc="FC62EEE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73BE7"/>
    <w:multiLevelType w:val="hybridMultilevel"/>
    <w:tmpl w:val="7B3AE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6C7BF0"/>
    <w:multiLevelType w:val="hybridMultilevel"/>
    <w:tmpl w:val="3160A5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2726F8"/>
    <w:multiLevelType w:val="hybridMultilevel"/>
    <w:tmpl w:val="F6EEB62C"/>
    <w:lvl w:ilvl="0" w:tplc="13E6E4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500C2"/>
    <w:multiLevelType w:val="hybridMultilevel"/>
    <w:tmpl w:val="292604EC"/>
    <w:lvl w:ilvl="0" w:tplc="16529B0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AC5B9F"/>
    <w:multiLevelType w:val="hybridMultilevel"/>
    <w:tmpl w:val="014E54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35421F"/>
    <w:multiLevelType w:val="hybridMultilevel"/>
    <w:tmpl w:val="42563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19350E"/>
    <w:multiLevelType w:val="hybridMultilevel"/>
    <w:tmpl w:val="2738FAD6"/>
    <w:lvl w:ilvl="0" w:tplc="6DBC414A">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0A6A00"/>
    <w:multiLevelType w:val="hybridMultilevel"/>
    <w:tmpl w:val="3C864962"/>
    <w:lvl w:ilvl="0" w:tplc="E5207D02">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CC5307"/>
    <w:multiLevelType w:val="hybridMultilevel"/>
    <w:tmpl w:val="527A84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DF1BA9"/>
    <w:multiLevelType w:val="hybridMultilevel"/>
    <w:tmpl w:val="4C7A50C4"/>
    <w:lvl w:ilvl="0" w:tplc="90A23F22">
      <w:start w:val="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C9625D"/>
    <w:multiLevelType w:val="hybridMultilevel"/>
    <w:tmpl w:val="790411D2"/>
    <w:lvl w:ilvl="0" w:tplc="810648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7820E7E"/>
    <w:multiLevelType w:val="hybridMultilevel"/>
    <w:tmpl w:val="62FCE8E8"/>
    <w:lvl w:ilvl="0" w:tplc="756AD5D2">
      <w:start w:val="9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615482">
    <w:abstractNumId w:val="1"/>
  </w:num>
  <w:num w:numId="2" w16cid:durableId="1936279704">
    <w:abstractNumId w:val="7"/>
  </w:num>
  <w:num w:numId="3" w16cid:durableId="1083723914">
    <w:abstractNumId w:val="0"/>
  </w:num>
  <w:num w:numId="4" w16cid:durableId="632488344">
    <w:abstractNumId w:val="12"/>
  </w:num>
  <w:num w:numId="5" w16cid:durableId="504126493">
    <w:abstractNumId w:val="6"/>
  </w:num>
  <w:num w:numId="6" w16cid:durableId="1492479406">
    <w:abstractNumId w:val="4"/>
  </w:num>
  <w:num w:numId="7" w16cid:durableId="112484645">
    <w:abstractNumId w:val="5"/>
  </w:num>
  <w:num w:numId="8" w16cid:durableId="1503857298">
    <w:abstractNumId w:val="2"/>
  </w:num>
  <w:num w:numId="9" w16cid:durableId="813259667">
    <w:abstractNumId w:val="9"/>
  </w:num>
  <w:num w:numId="10" w16cid:durableId="1789857396">
    <w:abstractNumId w:val="13"/>
  </w:num>
  <w:num w:numId="11" w16cid:durableId="1772159603">
    <w:abstractNumId w:val="8"/>
  </w:num>
  <w:num w:numId="12" w16cid:durableId="1436632145">
    <w:abstractNumId w:val="3"/>
  </w:num>
  <w:num w:numId="13" w16cid:durableId="1861426352">
    <w:abstractNumId w:val="11"/>
  </w:num>
  <w:num w:numId="14" w16cid:durableId="11992754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5CD"/>
    <w:rsid w:val="000016E1"/>
    <w:rsid w:val="00001C07"/>
    <w:rsid w:val="000079FA"/>
    <w:rsid w:val="00013B02"/>
    <w:rsid w:val="00021B72"/>
    <w:rsid w:val="00023507"/>
    <w:rsid w:val="00024C74"/>
    <w:rsid w:val="0002597F"/>
    <w:rsid w:val="000259BD"/>
    <w:rsid w:val="00025AC0"/>
    <w:rsid w:val="000326EC"/>
    <w:rsid w:val="00033418"/>
    <w:rsid w:val="000347FE"/>
    <w:rsid w:val="000359D2"/>
    <w:rsid w:val="00043C62"/>
    <w:rsid w:val="00047324"/>
    <w:rsid w:val="00050078"/>
    <w:rsid w:val="00050A4A"/>
    <w:rsid w:val="000514CB"/>
    <w:rsid w:val="000520C6"/>
    <w:rsid w:val="00060298"/>
    <w:rsid w:val="00065F84"/>
    <w:rsid w:val="00066039"/>
    <w:rsid w:val="00076609"/>
    <w:rsid w:val="000779CF"/>
    <w:rsid w:val="000829E8"/>
    <w:rsid w:val="00085072"/>
    <w:rsid w:val="00086486"/>
    <w:rsid w:val="000870F2"/>
    <w:rsid w:val="00091A99"/>
    <w:rsid w:val="00094CDD"/>
    <w:rsid w:val="000A1719"/>
    <w:rsid w:val="000A599C"/>
    <w:rsid w:val="000A63D3"/>
    <w:rsid w:val="000B0A9D"/>
    <w:rsid w:val="000B1DA0"/>
    <w:rsid w:val="000B351E"/>
    <w:rsid w:val="000B4C0F"/>
    <w:rsid w:val="000B522C"/>
    <w:rsid w:val="000B6612"/>
    <w:rsid w:val="000C2487"/>
    <w:rsid w:val="000D4386"/>
    <w:rsid w:val="000D67CA"/>
    <w:rsid w:val="000D723A"/>
    <w:rsid w:val="000E07BF"/>
    <w:rsid w:val="000E2D44"/>
    <w:rsid w:val="000E49D2"/>
    <w:rsid w:val="000E59D3"/>
    <w:rsid w:val="000E769D"/>
    <w:rsid w:val="000F3A2F"/>
    <w:rsid w:val="000F51FA"/>
    <w:rsid w:val="00100F39"/>
    <w:rsid w:val="00101059"/>
    <w:rsid w:val="001105F9"/>
    <w:rsid w:val="00113D71"/>
    <w:rsid w:val="00114099"/>
    <w:rsid w:val="00114DA2"/>
    <w:rsid w:val="001166DD"/>
    <w:rsid w:val="001176B0"/>
    <w:rsid w:val="001224CE"/>
    <w:rsid w:val="00127CA3"/>
    <w:rsid w:val="00131001"/>
    <w:rsid w:val="00131DB5"/>
    <w:rsid w:val="00132680"/>
    <w:rsid w:val="0013335A"/>
    <w:rsid w:val="00133A7B"/>
    <w:rsid w:val="001348F7"/>
    <w:rsid w:val="0013496D"/>
    <w:rsid w:val="00134FEF"/>
    <w:rsid w:val="00140387"/>
    <w:rsid w:val="00141BAE"/>
    <w:rsid w:val="00141D94"/>
    <w:rsid w:val="00144E20"/>
    <w:rsid w:val="00145531"/>
    <w:rsid w:val="00145966"/>
    <w:rsid w:val="00146841"/>
    <w:rsid w:val="00152B5D"/>
    <w:rsid w:val="00154321"/>
    <w:rsid w:val="001556F9"/>
    <w:rsid w:val="001579E4"/>
    <w:rsid w:val="00160A35"/>
    <w:rsid w:val="0016625E"/>
    <w:rsid w:val="0016667B"/>
    <w:rsid w:val="00167E38"/>
    <w:rsid w:val="00170CD6"/>
    <w:rsid w:val="00170D13"/>
    <w:rsid w:val="0017185F"/>
    <w:rsid w:val="001729BD"/>
    <w:rsid w:val="00176F5F"/>
    <w:rsid w:val="001826DA"/>
    <w:rsid w:val="0019028E"/>
    <w:rsid w:val="00190C2B"/>
    <w:rsid w:val="00194463"/>
    <w:rsid w:val="00194710"/>
    <w:rsid w:val="001979C1"/>
    <w:rsid w:val="001A2782"/>
    <w:rsid w:val="001A3A6E"/>
    <w:rsid w:val="001A3E18"/>
    <w:rsid w:val="001A5044"/>
    <w:rsid w:val="001A66FE"/>
    <w:rsid w:val="001B1716"/>
    <w:rsid w:val="001B2D60"/>
    <w:rsid w:val="001B4B3D"/>
    <w:rsid w:val="001C0671"/>
    <w:rsid w:val="001C4416"/>
    <w:rsid w:val="001C62C7"/>
    <w:rsid w:val="001C6E2D"/>
    <w:rsid w:val="001C717D"/>
    <w:rsid w:val="001D2B4E"/>
    <w:rsid w:val="001D58D4"/>
    <w:rsid w:val="001D7419"/>
    <w:rsid w:val="001E1C15"/>
    <w:rsid w:val="001E4E24"/>
    <w:rsid w:val="001E507C"/>
    <w:rsid w:val="001E5417"/>
    <w:rsid w:val="001F0105"/>
    <w:rsid w:val="001F077C"/>
    <w:rsid w:val="001F07CA"/>
    <w:rsid w:val="001F46E2"/>
    <w:rsid w:val="001F53D4"/>
    <w:rsid w:val="001F5747"/>
    <w:rsid w:val="001F5BAE"/>
    <w:rsid w:val="001F60E2"/>
    <w:rsid w:val="001F785B"/>
    <w:rsid w:val="00200ACC"/>
    <w:rsid w:val="00202A34"/>
    <w:rsid w:val="002031C2"/>
    <w:rsid w:val="00206BD8"/>
    <w:rsid w:val="00207E1E"/>
    <w:rsid w:val="002104EF"/>
    <w:rsid w:val="00213E7C"/>
    <w:rsid w:val="00214CE8"/>
    <w:rsid w:val="00221F47"/>
    <w:rsid w:val="00222ECE"/>
    <w:rsid w:val="00223999"/>
    <w:rsid w:val="002270C4"/>
    <w:rsid w:val="00230F25"/>
    <w:rsid w:val="00235534"/>
    <w:rsid w:val="002417E4"/>
    <w:rsid w:val="00243F2D"/>
    <w:rsid w:val="00244290"/>
    <w:rsid w:val="002443B7"/>
    <w:rsid w:val="00245342"/>
    <w:rsid w:val="00245355"/>
    <w:rsid w:val="002523FE"/>
    <w:rsid w:val="00252566"/>
    <w:rsid w:val="00256601"/>
    <w:rsid w:val="00260B53"/>
    <w:rsid w:val="00260BCE"/>
    <w:rsid w:val="002614CE"/>
    <w:rsid w:val="00261AA8"/>
    <w:rsid w:val="00261F3A"/>
    <w:rsid w:val="00265389"/>
    <w:rsid w:val="002667B3"/>
    <w:rsid w:val="00270420"/>
    <w:rsid w:val="0027147E"/>
    <w:rsid w:val="00271DFC"/>
    <w:rsid w:val="00272370"/>
    <w:rsid w:val="0027246A"/>
    <w:rsid w:val="00274CEE"/>
    <w:rsid w:val="00277F9C"/>
    <w:rsid w:val="00277FFD"/>
    <w:rsid w:val="0028138B"/>
    <w:rsid w:val="00281E32"/>
    <w:rsid w:val="00283789"/>
    <w:rsid w:val="0028617F"/>
    <w:rsid w:val="0028693B"/>
    <w:rsid w:val="00295DC2"/>
    <w:rsid w:val="002A4E65"/>
    <w:rsid w:val="002A52C3"/>
    <w:rsid w:val="002A6BF5"/>
    <w:rsid w:val="002A6C7A"/>
    <w:rsid w:val="002A7368"/>
    <w:rsid w:val="002A7423"/>
    <w:rsid w:val="002A7831"/>
    <w:rsid w:val="002B12DB"/>
    <w:rsid w:val="002B2189"/>
    <w:rsid w:val="002B25C7"/>
    <w:rsid w:val="002B266B"/>
    <w:rsid w:val="002B267D"/>
    <w:rsid w:val="002B365C"/>
    <w:rsid w:val="002B58D5"/>
    <w:rsid w:val="002B5AFE"/>
    <w:rsid w:val="002B6371"/>
    <w:rsid w:val="002C2044"/>
    <w:rsid w:val="002C56A1"/>
    <w:rsid w:val="002C7F9D"/>
    <w:rsid w:val="002D2FAB"/>
    <w:rsid w:val="002D4407"/>
    <w:rsid w:val="002D44D4"/>
    <w:rsid w:val="002D4623"/>
    <w:rsid w:val="002D6BB1"/>
    <w:rsid w:val="002D7AA0"/>
    <w:rsid w:val="002E2606"/>
    <w:rsid w:val="002E759D"/>
    <w:rsid w:val="002E7EC8"/>
    <w:rsid w:val="002F0A7D"/>
    <w:rsid w:val="002F3A64"/>
    <w:rsid w:val="002F42E9"/>
    <w:rsid w:val="002F5B48"/>
    <w:rsid w:val="002F5B75"/>
    <w:rsid w:val="002F5BFC"/>
    <w:rsid w:val="002F5D09"/>
    <w:rsid w:val="002F680A"/>
    <w:rsid w:val="003030E2"/>
    <w:rsid w:val="00304ACE"/>
    <w:rsid w:val="00305017"/>
    <w:rsid w:val="00306F9C"/>
    <w:rsid w:val="00311EE1"/>
    <w:rsid w:val="003207F4"/>
    <w:rsid w:val="003209AF"/>
    <w:rsid w:val="0032112B"/>
    <w:rsid w:val="003236C7"/>
    <w:rsid w:val="0032423F"/>
    <w:rsid w:val="00324D35"/>
    <w:rsid w:val="00325F7F"/>
    <w:rsid w:val="00326388"/>
    <w:rsid w:val="00331F83"/>
    <w:rsid w:val="00335438"/>
    <w:rsid w:val="00335493"/>
    <w:rsid w:val="00335D6D"/>
    <w:rsid w:val="003360CE"/>
    <w:rsid w:val="00337BFF"/>
    <w:rsid w:val="00337E73"/>
    <w:rsid w:val="00343FD2"/>
    <w:rsid w:val="00345269"/>
    <w:rsid w:val="003453D1"/>
    <w:rsid w:val="00345AE4"/>
    <w:rsid w:val="00346887"/>
    <w:rsid w:val="00355397"/>
    <w:rsid w:val="00355CFF"/>
    <w:rsid w:val="003564D2"/>
    <w:rsid w:val="0035654E"/>
    <w:rsid w:val="0035770D"/>
    <w:rsid w:val="0036043C"/>
    <w:rsid w:val="00362A44"/>
    <w:rsid w:val="00363C76"/>
    <w:rsid w:val="00363E0B"/>
    <w:rsid w:val="003677D6"/>
    <w:rsid w:val="0037081A"/>
    <w:rsid w:val="003716CA"/>
    <w:rsid w:val="0037540E"/>
    <w:rsid w:val="00375D35"/>
    <w:rsid w:val="00381D4B"/>
    <w:rsid w:val="00383F83"/>
    <w:rsid w:val="00384061"/>
    <w:rsid w:val="00386066"/>
    <w:rsid w:val="003867F8"/>
    <w:rsid w:val="0039180D"/>
    <w:rsid w:val="00397B01"/>
    <w:rsid w:val="003A0E64"/>
    <w:rsid w:val="003A223C"/>
    <w:rsid w:val="003A3979"/>
    <w:rsid w:val="003A701B"/>
    <w:rsid w:val="003B0D32"/>
    <w:rsid w:val="003B4B38"/>
    <w:rsid w:val="003B4F6D"/>
    <w:rsid w:val="003C017E"/>
    <w:rsid w:val="003C0754"/>
    <w:rsid w:val="003C0823"/>
    <w:rsid w:val="003C2E0C"/>
    <w:rsid w:val="003C2FCC"/>
    <w:rsid w:val="003C4A43"/>
    <w:rsid w:val="003C55B6"/>
    <w:rsid w:val="003C6BC8"/>
    <w:rsid w:val="003D01A6"/>
    <w:rsid w:val="003D1AE8"/>
    <w:rsid w:val="003D38C7"/>
    <w:rsid w:val="003D5311"/>
    <w:rsid w:val="003D7EFF"/>
    <w:rsid w:val="003E0AF3"/>
    <w:rsid w:val="003E0F7B"/>
    <w:rsid w:val="003E33C4"/>
    <w:rsid w:val="003E4147"/>
    <w:rsid w:val="003E5BCC"/>
    <w:rsid w:val="003F05C3"/>
    <w:rsid w:val="003F22B7"/>
    <w:rsid w:val="003F6255"/>
    <w:rsid w:val="003F7348"/>
    <w:rsid w:val="003F76C2"/>
    <w:rsid w:val="00403C23"/>
    <w:rsid w:val="00407E52"/>
    <w:rsid w:val="004145B0"/>
    <w:rsid w:val="004150CC"/>
    <w:rsid w:val="004172D2"/>
    <w:rsid w:val="00424577"/>
    <w:rsid w:val="00426021"/>
    <w:rsid w:val="0043056A"/>
    <w:rsid w:val="004325ED"/>
    <w:rsid w:val="00432C15"/>
    <w:rsid w:val="004337E5"/>
    <w:rsid w:val="00436838"/>
    <w:rsid w:val="00437581"/>
    <w:rsid w:val="00446E70"/>
    <w:rsid w:val="00450902"/>
    <w:rsid w:val="00452F30"/>
    <w:rsid w:val="00455AE5"/>
    <w:rsid w:val="00455F0F"/>
    <w:rsid w:val="00461DE3"/>
    <w:rsid w:val="00462250"/>
    <w:rsid w:val="0046320C"/>
    <w:rsid w:val="004643A4"/>
    <w:rsid w:val="00470582"/>
    <w:rsid w:val="0047113B"/>
    <w:rsid w:val="00472693"/>
    <w:rsid w:val="004731FB"/>
    <w:rsid w:val="004752F0"/>
    <w:rsid w:val="00477E34"/>
    <w:rsid w:val="00481954"/>
    <w:rsid w:val="00483BE4"/>
    <w:rsid w:val="0048441C"/>
    <w:rsid w:val="0048596C"/>
    <w:rsid w:val="0048686E"/>
    <w:rsid w:val="004902AE"/>
    <w:rsid w:val="0049053F"/>
    <w:rsid w:val="00495511"/>
    <w:rsid w:val="0049581F"/>
    <w:rsid w:val="004A08FD"/>
    <w:rsid w:val="004A1311"/>
    <w:rsid w:val="004A1465"/>
    <w:rsid w:val="004B0428"/>
    <w:rsid w:val="004B0834"/>
    <w:rsid w:val="004B1B8C"/>
    <w:rsid w:val="004B1BDB"/>
    <w:rsid w:val="004B4214"/>
    <w:rsid w:val="004B4E00"/>
    <w:rsid w:val="004B7D99"/>
    <w:rsid w:val="004C25E2"/>
    <w:rsid w:val="004C633C"/>
    <w:rsid w:val="004C7F92"/>
    <w:rsid w:val="004D6111"/>
    <w:rsid w:val="004D69A0"/>
    <w:rsid w:val="004D6FBA"/>
    <w:rsid w:val="004E450A"/>
    <w:rsid w:val="004E51EB"/>
    <w:rsid w:val="004E7CC4"/>
    <w:rsid w:val="004E7CFB"/>
    <w:rsid w:val="004F1722"/>
    <w:rsid w:val="004F2AA1"/>
    <w:rsid w:val="004F637B"/>
    <w:rsid w:val="00500D35"/>
    <w:rsid w:val="005029C5"/>
    <w:rsid w:val="00503357"/>
    <w:rsid w:val="00505B8A"/>
    <w:rsid w:val="00510417"/>
    <w:rsid w:val="00510EF8"/>
    <w:rsid w:val="00511AFA"/>
    <w:rsid w:val="00516DD1"/>
    <w:rsid w:val="00517BB3"/>
    <w:rsid w:val="00521F40"/>
    <w:rsid w:val="0052201E"/>
    <w:rsid w:val="005223BE"/>
    <w:rsid w:val="00526151"/>
    <w:rsid w:val="00531113"/>
    <w:rsid w:val="005323C7"/>
    <w:rsid w:val="005339F9"/>
    <w:rsid w:val="00535D04"/>
    <w:rsid w:val="0053662C"/>
    <w:rsid w:val="005470B1"/>
    <w:rsid w:val="00555426"/>
    <w:rsid w:val="00562C27"/>
    <w:rsid w:val="00564865"/>
    <w:rsid w:val="0056631F"/>
    <w:rsid w:val="00574426"/>
    <w:rsid w:val="005835CD"/>
    <w:rsid w:val="0058486A"/>
    <w:rsid w:val="00584D03"/>
    <w:rsid w:val="00585B72"/>
    <w:rsid w:val="00586C25"/>
    <w:rsid w:val="0058745F"/>
    <w:rsid w:val="005946BA"/>
    <w:rsid w:val="005A5DF8"/>
    <w:rsid w:val="005A7393"/>
    <w:rsid w:val="005B2CEA"/>
    <w:rsid w:val="005B34B0"/>
    <w:rsid w:val="005B6D8E"/>
    <w:rsid w:val="005C259F"/>
    <w:rsid w:val="005D2D6E"/>
    <w:rsid w:val="005D336E"/>
    <w:rsid w:val="005D3F07"/>
    <w:rsid w:val="005D49BD"/>
    <w:rsid w:val="005D5A4B"/>
    <w:rsid w:val="005D7A3A"/>
    <w:rsid w:val="005E05F7"/>
    <w:rsid w:val="005E17A6"/>
    <w:rsid w:val="005E6677"/>
    <w:rsid w:val="005F5443"/>
    <w:rsid w:val="005F6101"/>
    <w:rsid w:val="00600056"/>
    <w:rsid w:val="006002DC"/>
    <w:rsid w:val="00600BB3"/>
    <w:rsid w:val="00602B8F"/>
    <w:rsid w:val="00603281"/>
    <w:rsid w:val="006104C1"/>
    <w:rsid w:val="00611917"/>
    <w:rsid w:val="0061438B"/>
    <w:rsid w:val="00615484"/>
    <w:rsid w:val="00615636"/>
    <w:rsid w:val="00620A8A"/>
    <w:rsid w:val="00620FF8"/>
    <w:rsid w:val="006247C0"/>
    <w:rsid w:val="00627F29"/>
    <w:rsid w:val="006308CE"/>
    <w:rsid w:val="0063145B"/>
    <w:rsid w:val="00632A0E"/>
    <w:rsid w:val="006332ED"/>
    <w:rsid w:val="00633376"/>
    <w:rsid w:val="006351C9"/>
    <w:rsid w:val="00635CB8"/>
    <w:rsid w:val="006401CB"/>
    <w:rsid w:val="00642A00"/>
    <w:rsid w:val="00643623"/>
    <w:rsid w:val="00644CB8"/>
    <w:rsid w:val="00646356"/>
    <w:rsid w:val="00650A82"/>
    <w:rsid w:val="00650FC0"/>
    <w:rsid w:val="006569EE"/>
    <w:rsid w:val="006616F9"/>
    <w:rsid w:val="0066649E"/>
    <w:rsid w:val="00666859"/>
    <w:rsid w:val="006672AB"/>
    <w:rsid w:val="00667402"/>
    <w:rsid w:val="00667C54"/>
    <w:rsid w:val="00671315"/>
    <w:rsid w:val="00671D77"/>
    <w:rsid w:val="00686070"/>
    <w:rsid w:val="00687A1F"/>
    <w:rsid w:val="00690422"/>
    <w:rsid w:val="006912B8"/>
    <w:rsid w:val="006922F9"/>
    <w:rsid w:val="006937AA"/>
    <w:rsid w:val="00696714"/>
    <w:rsid w:val="00697A93"/>
    <w:rsid w:val="006A1411"/>
    <w:rsid w:val="006A4262"/>
    <w:rsid w:val="006A6D9D"/>
    <w:rsid w:val="006A724C"/>
    <w:rsid w:val="006B407B"/>
    <w:rsid w:val="006B4A62"/>
    <w:rsid w:val="006B553E"/>
    <w:rsid w:val="006B6231"/>
    <w:rsid w:val="006C0089"/>
    <w:rsid w:val="006C08F0"/>
    <w:rsid w:val="006C39B4"/>
    <w:rsid w:val="006C69DB"/>
    <w:rsid w:val="006D2566"/>
    <w:rsid w:val="006D519B"/>
    <w:rsid w:val="006D69DF"/>
    <w:rsid w:val="006E1992"/>
    <w:rsid w:val="006E3B64"/>
    <w:rsid w:val="006E73C7"/>
    <w:rsid w:val="006F1309"/>
    <w:rsid w:val="006F1692"/>
    <w:rsid w:val="006F2405"/>
    <w:rsid w:val="006F5112"/>
    <w:rsid w:val="006F68BC"/>
    <w:rsid w:val="00702C87"/>
    <w:rsid w:val="00704775"/>
    <w:rsid w:val="00706162"/>
    <w:rsid w:val="00711FC4"/>
    <w:rsid w:val="0071483F"/>
    <w:rsid w:val="00714B01"/>
    <w:rsid w:val="00715798"/>
    <w:rsid w:val="0071591E"/>
    <w:rsid w:val="0071596D"/>
    <w:rsid w:val="00722D17"/>
    <w:rsid w:val="007232BD"/>
    <w:rsid w:val="007239B8"/>
    <w:rsid w:val="00732CE4"/>
    <w:rsid w:val="00745B5C"/>
    <w:rsid w:val="00746F7C"/>
    <w:rsid w:val="00750158"/>
    <w:rsid w:val="00754C81"/>
    <w:rsid w:val="00756D77"/>
    <w:rsid w:val="0076004D"/>
    <w:rsid w:val="0076447A"/>
    <w:rsid w:val="00770CFA"/>
    <w:rsid w:val="00773A80"/>
    <w:rsid w:val="007740A6"/>
    <w:rsid w:val="00774613"/>
    <w:rsid w:val="00776F8B"/>
    <w:rsid w:val="007771ED"/>
    <w:rsid w:val="007810D0"/>
    <w:rsid w:val="00781844"/>
    <w:rsid w:val="00785440"/>
    <w:rsid w:val="0078766B"/>
    <w:rsid w:val="007902EA"/>
    <w:rsid w:val="00793AC8"/>
    <w:rsid w:val="00793E49"/>
    <w:rsid w:val="00794558"/>
    <w:rsid w:val="00794CD8"/>
    <w:rsid w:val="00794ED2"/>
    <w:rsid w:val="00797F8C"/>
    <w:rsid w:val="007A38FB"/>
    <w:rsid w:val="007B1BC6"/>
    <w:rsid w:val="007B1E41"/>
    <w:rsid w:val="007B4522"/>
    <w:rsid w:val="007B54DB"/>
    <w:rsid w:val="007C037D"/>
    <w:rsid w:val="007C1CF5"/>
    <w:rsid w:val="007C2362"/>
    <w:rsid w:val="007C3E70"/>
    <w:rsid w:val="007C40D4"/>
    <w:rsid w:val="007C4B48"/>
    <w:rsid w:val="007C4E19"/>
    <w:rsid w:val="007D18B2"/>
    <w:rsid w:val="007D2BFE"/>
    <w:rsid w:val="007D2F93"/>
    <w:rsid w:val="007D4401"/>
    <w:rsid w:val="007D54A2"/>
    <w:rsid w:val="007D57A4"/>
    <w:rsid w:val="007D5BE0"/>
    <w:rsid w:val="007E16A5"/>
    <w:rsid w:val="007E1F43"/>
    <w:rsid w:val="007E2CAC"/>
    <w:rsid w:val="007E4126"/>
    <w:rsid w:val="007E4BDA"/>
    <w:rsid w:val="007E5C9F"/>
    <w:rsid w:val="007E5E94"/>
    <w:rsid w:val="007E6E54"/>
    <w:rsid w:val="007E6E59"/>
    <w:rsid w:val="007E7414"/>
    <w:rsid w:val="007E79E1"/>
    <w:rsid w:val="007E7CFC"/>
    <w:rsid w:val="007F0E65"/>
    <w:rsid w:val="007F127E"/>
    <w:rsid w:val="007F5A88"/>
    <w:rsid w:val="007F63E7"/>
    <w:rsid w:val="00800FA2"/>
    <w:rsid w:val="00806DAB"/>
    <w:rsid w:val="00810D5A"/>
    <w:rsid w:val="00810DA0"/>
    <w:rsid w:val="00816855"/>
    <w:rsid w:val="008205C7"/>
    <w:rsid w:val="00821FE5"/>
    <w:rsid w:val="00822786"/>
    <w:rsid w:val="008227A3"/>
    <w:rsid w:val="00824171"/>
    <w:rsid w:val="008277B4"/>
    <w:rsid w:val="00827A7D"/>
    <w:rsid w:val="00830047"/>
    <w:rsid w:val="00831504"/>
    <w:rsid w:val="00831B9E"/>
    <w:rsid w:val="0083234B"/>
    <w:rsid w:val="00833D3D"/>
    <w:rsid w:val="0083405F"/>
    <w:rsid w:val="00835E46"/>
    <w:rsid w:val="008405BD"/>
    <w:rsid w:val="00847046"/>
    <w:rsid w:val="008472AA"/>
    <w:rsid w:val="00847DA7"/>
    <w:rsid w:val="00850FB8"/>
    <w:rsid w:val="00853C29"/>
    <w:rsid w:val="008549A0"/>
    <w:rsid w:val="00856236"/>
    <w:rsid w:val="008679A3"/>
    <w:rsid w:val="0087159E"/>
    <w:rsid w:val="008725E0"/>
    <w:rsid w:val="0087312C"/>
    <w:rsid w:val="0088198A"/>
    <w:rsid w:val="00883702"/>
    <w:rsid w:val="00887F58"/>
    <w:rsid w:val="00894029"/>
    <w:rsid w:val="008942E7"/>
    <w:rsid w:val="00894ACC"/>
    <w:rsid w:val="008A05A4"/>
    <w:rsid w:val="008A0C4B"/>
    <w:rsid w:val="008A0DA0"/>
    <w:rsid w:val="008A325B"/>
    <w:rsid w:val="008A5769"/>
    <w:rsid w:val="008A7717"/>
    <w:rsid w:val="008B50CB"/>
    <w:rsid w:val="008B6387"/>
    <w:rsid w:val="008C42BA"/>
    <w:rsid w:val="008D10A9"/>
    <w:rsid w:val="008D2216"/>
    <w:rsid w:val="008E43E7"/>
    <w:rsid w:val="008E7695"/>
    <w:rsid w:val="008E7DDF"/>
    <w:rsid w:val="008F54DF"/>
    <w:rsid w:val="008F5FCE"/>
    <w:rsid w:val="008F606F"/>
    <w:rsid w:val="00904607"/>
    <w:rsid w:val="00904AE6"/>
    <w:rsid w:val="009054A3"/>
    <w:rsid w:val="00910A91"/>
    <w:rsid w:val="009125C8"/>
    <w:rsid w:val="0091300D"/>
    <w:rsid w:val="009142C2"/>
    <w:rsid w:val="00916884"/>
    <w:rsid w:val="00916900"/>
    <w:rsid w:val="00917FA1"/>
    <w:rsid w:val="009212CC"/>
    <w:rsid w:val="00926835"/>
    <w:rsid w:val="009313CC"/>
    <w:rsid w:val="00934D8A"/>
    <w:rsid w:val="009375A8"/>
    <w:rsid w:val="00942DBD"/>
    <w:rsid w:val="009433EC"/>
    <w:rsid w:val="00946FF7"/>
    <w:rsid w:val="00947580"/>
    <w:rsid w:val="009475C7"/>
    <w:rsid w:val="00947E2B"/>
    <w:rsid w:val="009520E8"/>
    <w:rsid w:val="009551C1"/>
    <w:rsid w:val="00955641"/>
    <w:rsid w:val="009617DA"/>
    <w:rsid w:val="00962CEB"/>
    <w:rsid w:val="00963E6E"/>
    <w:rsid w:val="009651D0"/>
    <w:rsid w:val="0096755B"/>
    <w:rsid w:val="00972606"/>
    <w:rsid w:val="009728A4"/>
    <w:rsid w:val="009770C2"/>
    <w:rsid w:val="009774B6"/>
    <w:rsid w:val="00981C61"/>
    <w:rsid w:val="0098220E"/>
    <w:rsid w:val="00982369"/>
    <w:rsid w:val="009834BF"/>
    <w:rsid w:val="0098443F"/>
    <w:rsid w:val="00986D75"/>
    <w:rsid w:val="00990FBD"/>
    <w:rsid w:val="00996A18"/>
    <w:rsid w:val="009A038F"/>
    <w:rsid w:val="009A15C0"/>
    <w:rsid w:val="009A25BB"/>
    <w:rsid w:val="009A2A78"/>
    <w:rsid w:val="009A2E14"/>
    <w:rsid w:val="009A45A8"/>
    <w:rsid w:val="009A6D72"/>
    <w:rsid w:val="009B053A"/>
    <w:rsid w:val="009B3EB2"/>
    <w:rsid w:val="009B6734"/>
    <w:rsid w:val="009C53DD"/>
    <w:rsid w:val="009D00F4"/>
    <w:rsid w:val="009D08A1"/>
    <w:rsid w:val="009D0CE9"/>
    <w:rsid w:val="009D2D85"/>
    <w:rsid w:val="009D31D9"/>
    <w:rsid w:val="009D4129"/>
    <w:rsid w:val="009D439D"/>
    <w:rsid w:val="009D4C2B"/>
    <w:rsid w:val="009D516D"/>
    <w:rsid w:val="009E0AA7"/>
    <w:rsid w:val="009E1788"/>
    <w:rsid w:val="009E3DEC"/>
    <w:rsid w:val="009E55F8"/>
    <w:rsid w:val="009F2DFA"/>
    <w:rsid w:val="009F5C70"/>
    <w:rsid w:val="009F6828"/>
    <w:rsid w:val="009F7390"/>
    <w:rsid w:val="00A02EB0"/>
    <w:rsid w:val="00A03662"/>
    <w:rsid w:val="00A05C56"/>
    <w:rsid w:val="00A06A38"/>
    <w:rsid w:val="00A07406"/>
    <w:rsid w:val="00A130A2"/>
    <w:rsid w:val="00A135B4"/>
    <w:rsid w:val="00A16A33"/>
    <w:rsid w:val="00A170B7"/>
    <w:rsid w:val="00A17A7E"/>
    <w:rsid w:val="00A17A8B"/>
    <w:rsid w:val="00A20CC9"/>
    <w:rsid w:val="00A21AE9"/>
    <w:rsid w:val="00A220CB"/>
    <w:rsid w:val="00A27FCE"/>
    <w:rsid w:val="00A327A1"/>
    <w:rsid w:val="00A32FAB"/>
    <w:rsid w:val="00A34EBE"/>
    <w:rsid w:val="00A4315B"/>
    <w:rsid w:val="00A4486A"/>
    <w:rsid w:val="00A4515A"/>
    <w:rsid w:val="00A51DEA"/>
    <w:rsid w:val="00A53390"/>
    <w:rsid w:val="00A54B12"/>
    <w:rsid w:val="00A5604A"/>
    <w:rsid w:val="00A56532"/>
    <w:rsid w:val="00A614AA"/>
    <w:rsid w:val="00A6505D"/>
    <w:rsid w:val="00A66862"/>
    <w:rsid w:val="00A71161"/>
    <w:rsid w:val="00A723DA"/>
    <w:rsid w:val="00A7289C"/>
    <w:rsid w:val="00A7395C"/>
    <w:rsid w:val="00A74EEF"/>
    <w:rsid w:val="00A75E0A"/>
    <w:rsid w:val="00A75E47"/>
    <w:rsid w:val="00A76998"/>
    <w:rsid w:val="00A77C06"/>
    <w:rsid w:val="00A77FC7"/>
    <w:rsid w:val="00A811E4"/>
    <w:rsid w:val="00A86B43"/>
    <w:rsid w:val="00A8711C"/>
    <w:rsid w:val="00A90400"/>
    <w:rsid w:val="00A95E5A"/>
    <w:rsid w:val="00A96249"/>
    <w:rsid w:val="00AA05EB"/>
    <w:rsid w:val="00AA698F"/>
    <w:rsid w:val="00AA74DD"/>
    <w:rsid w:val="00AA7A78"/>
    <w:rsid w:val="00AA7EB3"/>
    <w:rsid w:val="00AB05F4"/>
    <w:rsid w:val="00AB3CEC"/>
    <w:rsid w:val="00AB52D0"/>
    <w:rsid w:val="00AB5803"/>
    <w:rsid w:val="00AB5CDE"/>
    <w:rsid w:val="00AB7FF5"/>
    <w:rsid w:val="00AC128B"/>
    <w:rsid w:val="00AC156C"/>
    <w:rsid w:val="00AC21C3"/>
    <w:rsid w:val="00AC24F6"/>
    <w:rsid w:val="00AC5931"/>
    <w:rsid w:val="00AD4900"/>
    <w:rsid w:val="00AD65CD"/>
    <w:rsid w:val="00AD6FF0"/>
    <w:rsid w:val="00AE28A4"/>
    <w:rsid w:val="00AE79D6"/>
    <w:rsid w:val="00AF0E1A"/>
    <w:rsid w:val="00AF4976"/>
    <w:rsid w:val="00AF4F2C"/>
    <w:rsid w:val="00AF6551"/>
    <w:rsid w:val="00AF7E51"/>
    <w:rsid w:val="00B03F33"/>
    <w:rsid w:val="00B04B64"/>
    <w:rsid w:val="00B06974"/>
    <w:rsid w:val="00B06DCE"/>
    <w:rsid w:val="00B11F3F"/>
    <w:rsid w:val="00B13A4A"/>
    <w:rsid w:val="00B144A9"/>
    <w:rsid w:val="00B15BF7"/>
    <w:rsid w:val="00B15C3C"/>
    <w:rsid w:val="00B22375"/>
    <w:rsid w:val="00B2343B"/>
    <w:rsid w:val="00B27016"/>
    <w:rsid w:val="00B3237C"/>
    <w:rsid w:val="00B32E77"/>
    <w:rsid w:val="00B35092"/>
    <w:rsid w:val="00B366DC"/>
    <w:rsid w:val="00B42216"/>
    <w:rsid w:val="00B42E8C"/>
    <w:rsid w:val="00B4354E"/>
    <w:rsid w:val="00B44050"/>
    <w:rsid w:val="00B453CC"/>
    <w:rsid w:val="00B52060"/>
    <w:rsid w:val="00B55D27"/>
    <w:rsid w:val="00B564FA"/>
    <w:rsid w:val="00B56C18"/>
    <w:rsid w:val="00B60843"/>
    <w:rsid w:val="00B61A1D"/>
    <w:rsid w:val="00B62AD6"/>
    <w:rsid w:val="00B63222"/>
    <w:rsid w:val="00B638DF"/>
    <w:rsid w:val="00B65496"/>
    <w:rsid w:val="00B66FF4"/>
    <w:rsid w:val="00B70BA1"/>
    <w:rsid w:val="00B71631"/>
    <w:rsid w:val="00B758FC"/>
    <w:rsid w:val="00B77508"/>
    <w:rsid w:val="00B82DCF"/>
    <w:rsid w:val="00B83A90"/>
    <w:rsid w:val="00B83DA7"/>
    <w:rsid w:val="00B92416"/>
    <w:rsid w:val="00B965D5"/>
    <w:rsid w:val="00B967AE"/>
    <w:rsid w:val="00BA05E5"/>
    <w:rsid w:val="00BA54CD"/>
    <w:rsid w:val="00BA71C9"/>
    <w:rsid w:val="00BA781A"/>
    <w:rsid w:val="00BA7AC8"/>
    <w:rsid w:val="00BB7212"/>
    <w:rsid w:val="00BC00F1"/>
    <w:rsid w:val="00BC07F2"/>
    <w:rsid w:val="00BC085F"/>
    <w:rsid w:val="00BC21DF"/>
    <w:rsid w:val="00BC5FB6"/>
    <w:rsid w:val="00BC64D3"/>
    <w:rsid w:val="00BC77E4"/>
    <w:rsid w:val="00BD15A7"/>
    <w:rsid w:val="00BD2844"/>
    <w:rsid w:val="00BD3CA4"/>
    <w:rsid w:val="00BE1BA6"/>
    <w:rsid w:val="00BE312A"/>
    <w:rsid w:val="00BE31F6"/>
    <w:rsid w:val="00BE642D"/>
    <w:rsid w:val="00BE6DFA"/>
    <w:rsid w:val="00BF0936"/>
    <w:rsid w:val="00BF0B73"/>
    <w:rsid w:val="00BF1C37"/>
    <w:rsid w:val="00BF4654"/>
    <w:rsid w:val="00BF4CA4"/>
    <w:rsid w:val="00BF63CA"/>
    <w:rsid w:val="00C007BF"/>
    <w:rsid w:val="00C0125C"/>
    <w:rsid w:val="00C024DF"/>
    <w:rsid w:val="00C10274"/>
    <w:rsid w:val="00C10FF9"/>
    <w:rsid w:val="00C11723"/>
    <w:rsid w:val="00C11778"/>
    <w:rsid w:val="00C12460"/>
    <w:rsid w:val="00C128F5"/>
    <w:rsid w:val="00C1643A"/>
    <w:rsid w:val="00C16C56"/>
    <w:rsid w:val="00C16D30"/>
    <w:rsid w:val="00C17083"/>
    <w:rsid w:val="00C2211C"/>
    <w:rsid w:val="00C24D13"/>
    <w:rsid w:val="00C2568C"/>
    <w:rsid w:val="00C26310"/>
    <w:rsid w:val="00C27BE6"/>
    <w:rsid w:val="00C332DC"/>
    <w:rsid w:val="00C35357"/>
    <w:rsid w:val="00C36E8B"/>
    <w:rsid w:val="00C373EA"/>
    <w:rsid w:val="00C4110C"/>
    <w:rsid w:val="00C44BF6"/>
    <w:rsid w:val="00C47076"/>
    <w:rsid w:val="00C52B4B"/>
    <w:rsid w:val="00C534CF"/>
    <w:rsid w:val="00C55B9A"/>
    <w:rsid w:val="00C57504"/>
    <w:rsid w:val="00C60A26"/>
    <w:rsid w:val="00C60C9B"/>
    <w:rsid w:val="00C61738"/>
    <w:rsid w:val="00C63FA2"/>
    <w:rsid w:val="00C65EF3"/>
    <w:rsid w:val="00C66955"/>
    <w:rsid w:val="00C7027E"/>
    <w:rsid w:val="00C70B17"/>
    <w:rsid w:val="00C712DD"/>
    <w:rsid w:val="00C733C9"/>
    <w:rsid w:val="00C76498"/>
    <w:rsid w:val="00C767A1"/>
    <w:rsid w:val="00C80BF3"/>
    <w:rsid w:val="00C8199D"/>
    <w:rsid w:val="00C81F40"/>
    <w:rsid w:val="00C81FB5"/>
    <w:rsid w:val="00C848FC"/>
    <w:rsid w:val="00C853CA"/>
    <w:rsid w:val="00C85755"/>
    <w:rsid w:val="00C86D35"/>
    <w:rsid w:val="00C918A8"/>
    <w:rsid w:val="00C924AC"/>
    <w:rsid w:val="00C9402F"/>
    <w:rsid w:val="00C964F5"/>
    <w:rsid w:val="00C97373"/>
    <w:rsid w:val="00CA3136"/>
    <w:rsid w:val="00CA7954"/>
    <w:rsid w:val="00CA7B8B"/>
    <w:rsid w:val="00CB02EA"/>
    <w:rsid w:val="00CB095F"/>
    <w:rsid w:val="00CB22C9"/>
    <w:rsid w:val="00CB45F2"/>
    <w:rsid w:val="00CB505D"/>
    <w:rsid w:val="00CB774F"/>
    <w:rsid w:val="00CD0740"/>
    <w:rsid w:val="00CE1C85"/>
    <w:rsid w:val="00CE4C52"/>
    <w:rsid w:val="00CE4E9B"/>
    <w:rsid w:val="00CE5C93"/>
    <w:rsid w:val="00CF037E"/>
    <w:rsid w:val="00CF67CD"/>
    <w:rsid w:val="00D0288A"/>
    <w:rsid w:val="00D04235"/>
    <w:rsid w:val="00D04B6A"/>
    <w:rsid w:val="00D1086F"/>
    <w:rsid w:val="00D12894"/>
    <w:rsid w:val="00D12E22"/>
    <w:rsid w:val="00D14B2B"/>
    <w:rsid w:val="00D208FF"/>
    <w:rsid w:val="00D20BA7"/>
    <w:rsid w:val="00D223ED"/>
    <w:rsid w:val="00D231B9"/>
    <w:rsid w:val="00D251A7"/>
    <w:rsid w:val="00D26143"/>
    <w:rsid w:val="00D264AE"/>
    <w:rsid w:val="00D30318"/>
    <w:rsid w:val="00D30A73"/>
    <w:rsid w:val="00D313F4"/>
    <w:rsid w:val="00D319CA"/>
    <w:rsid w:val="00D32EB1"/>
    <w:rsid w:val="00D35487"/>
    <w:rsid w:val="00D42D70"/>
    <w:rsid w:val="00D4455D"/>
    <w:rsid w:val="00D446A8"/>
    <w:rsid w:val="00D47569"/>
    <w:rsid w:val="00D5278B"/>
    <w:rsid w:val="00D52945"/>
    <w:rsid w:val="00D53B35"/>
    <w:rsid w:val="00D5552C"/>
    <w:rsid w:val="00D56070"/>
    <w:rsid w:val="00D56186"/>
    <w:rsid w:val="00D60DE8"/>
    <w:rsid w:val="00D638D8"/>
    <w:rsid w:val="00D649D7"/>
    <w:rsid w:val="00D64AEF"/>
    <w:rsid w:val="00D70F90"/>
    <w:rsid w:val="00D71D7D"/>
    <w:rsid w:val="00D722ED"/>
    <w:rsid w:val="00D726A4"/>
    <w:rsid w:val="00D8225A"/>
    <w:rsid w:val="00D853BA"/>
    <w:rsid w:val="00D85816"/>
    <w:rsid w:val="00D92DF7"/>
    <w:rsid w:val="00D94526"/>
    <w:rsid w:val="00D9482B"/>
    <w:rsid w:val="00D956D4"/>
    <w:rsid w:val="00D95D19"/>
    <w:rsid w:val="00DA2267"/>
    <w:rsid w:val="00DA2DE4"/>
    <w:rsid w:val="00DA3A5C"/>
    <w:rsid w:val="00DA5457"/>
    <w:rsid w:val="00DA56C0"/>
    <w:rsid w:val="00DB2FE5"/>
    <w:rsid w:val="00DB426C"/>
    <w:rsid w:val="00DB4DBD"/>
    <w:rsid w:val="00DB5ECA"/>
    <w:rsid w:val="00DC005C"/>
    <w:rsid w:val="00DC48EB"/>
    <w:rsid w:val="00DC6B66"/>
    <w:rsid w:val="00DC6CCD"/>
    <w:rsid w:val="00DD0EC3"/>
    <w:rsid w:val="00DD13F8"/>
    <w:rsid w:val="00DD7870"/>
    <w:rsid w:val="00DE0847"/>
    <w:rsid w:val="00DE24C2"/>
    <w:rsid w:val="00DE3512"/>
    <w:rsid w:val="00DE5A16"/>
    <w:rsid w:val="00DE60E3"/>
    <w:rsid w:val="00DE62E5"/>
    <w:rsid w:val="00DF1497"/>
    <w:rsid w:val="00DF2629"/>
    <w:rsid w:val="00DF2654"/>
    <w:rsid w:val="00DF3D0F"/>
    <w:rsid w:val="00E00044"/>
    <w:rsid w:val="00E0216C"/>
    <w:rsid w:val="00E021AE"/>
    <w:rsid w:val="00E022E5"/>
    <w:rsid w:val="00E03A32"/>
    <w:rsid w:val="00E04E11"/>
    <w:rsid w:val="00E052FF"/>
    <w:rsid w:val="00E0533A"/>
    <w:rsid w:val="00E1374B"/>
    <w:rsid w:val="00E14975"/>
    <w:rsid w:val="00E1727A"/>
    <w:rsid w:val="00E173D6"/>
    <w:rsid w:val="00E2321C"/>
    <w:rsid w:val="00E236B4"/>
    <w:rsid w:val="00E23CBC"/>
    <w:rsid w:val="00E2597E"/>
    <w:rsid w:val="00E2792F"/>
    <w:rsid w:val="00E34887"/>
    <w:rsid w:val="00E357AE"/>
    <w:rsid w:val="00E35ED9"/>
    <w:rsid w:val="00E413E7"/>
    <w:rsid w:val="00E45571"/>
    <w:rsid w:val="00E45AAE"/>
    <w:rsid w:val="00E4677E"/>
    <w:rsid w:val="00E50BFE"/>
    <w:rsid w:val="00E50E09"/>
    <w:rsid w:val="00E53BCE"/>
    <w:rsid w:val="00E54FD8"/>
    <w:rsid w:val="00E550B5"/>
    <w:rsid w:val="00E57A85"/>
    <w:rsid w:val="00E60277"/>
    <w:rsid w:val="00E6413C"/>
    <w:rsid w:val="00E64F83"/>
    <w:rsid w:val="00E714C4"/>
    <w:rsid w:val="00E7312C"/>
    <w:rsid w:val="00E7351C"/>
    <w:rsid w:val="00E73DC4"/>
    <w:rsid w:val="00E73DF8"/>
    <w:rsid w:val="00E74D77"/>
    <w:rsid w:val="00E7572F"/>
    <w:rsid w:val="00E765CE"/>
    <w:rsid w:val="00E765EA"/>
    <w:rsid w:val="00E81B0E"/>
    <w:rsid w:val="00E940FA"/>
    <w:rsid w:val="00E943AA"/>
    <w:rsid w:val="00E975BE"/>
    <w:rsid w:val="00E97C3B"/>
    <w:rsid w:val="00EA38B8"/>
    <w:rsid w:val="00EA492B"/>
    <w:rsid w:val="00EA49AC"/>
    <w:rsid w:val="00EA4A62"/>
    <w:rsid w:val="00EA558E"/>
    <w:rsid w:val="00EB18F8"/>
    <w:rsid w:val="00EB285F"/>
    <w:rsid w:val="00EB3B97"/>
    <w:rsid w:val="00EB63C2"/>
    <w:rsid w:val="00EC0946"/>
    <w:rsid w:val="00EC514F"/>
    <w:rsid w:val="00EC5E61"/>
    <w:rsid w:val="00ED3417"/>
    <w:rsid w:val="00ED38C1"/>
    <w:rsid w:val="00ED3FA3"/>
    <w:rsid w:val="00ED4A6E"/>
    <w:rsid w:val="00ED4A8C"/>
    <w:rsid w:val="00ED6B69"/>
    <w:rsid w:val="00ED6C6D"/>
    <w:rsid w:val="00EE4781"/>
    <w:rsid w:val="00EE77FE"/>
    <w:rsid w:val="00EF3171"/>
    <w:rsid w:val="00EF52CE"/>
    <w:rsid w:val="00EF52FD"/>
    <w:rsid w:val="00EF542D"/>
    <w:rsid w:val="00EF6812"/>
    <w:rsid w:val="00EF774F"/>
    <w:rsid w:val="00F00495"/>
    <w:rsid w:val="00F01B04"/>
    <w:rsid w:val="00F03AF2"/>
    <w:rsid w:val="00F162B8"/>
    <w:rsid w:val="00F16D4F"/>
    <w:rsid w:val="00F204C8"/>
    <w:rsid w:val="00F2091A"/>
    <w:rsid w:val="00F253EB"/>
    <w:rsid w:val="00F25E64"/>
    <w:rsid w:val="00F26AC6"/>
    <w:rsid w:val="00F3031D"/>
    <w:rsid w:val="00F34C37"/>
    <w:rsid w:val="00F40123"/>
    <w:rsid w:val="00F40DCF"/>
    <w:rsid w:val="00F41B09"/>
    <w:rsid w:val="00F523C7"/>
    <w:rsid w:val="00F52EF6"/>
    <w:rsid w:val="00F5523B"/>
    <w:rsid w:val="00F55A7D"/>
    <w:rsid w:val="00F56BF0"/>
    <w:rsid w:val="00F56FC2"/>
    <w:rsid w:val="00F57255"/>
    <w:rsid w:val="00F57886"/>
    <w:rsid w:val="00F6070A"/>
    <w:rsid w:val="00F620C6"/>
    <w:rsid w:val="00F66F39"/>
    <w:rsid w:val="00F67297"/>
    <w:rsid w:val="00F67B1A"/>
    <w:rsid w:val="00F70E94"/>
    <w:rsid w:val="00F7255F"/>
    <w:rsid w:val="00F728BE"/>
    <w:rsid w:val="00F77100"/>
    <w:rsid w:val="00F801C8"/>
    <w:rsid w:val="00F817A8"/>
    <w:rsid w:val="00F8180F"/>
    <w:rsid w:val="00F82C68"/>
    <w:rsid w:val="00F83379"/>
    <w:rsid w:val="00F8604A"/>
    <w:rsid w:val="00F8697A"/>
    <w:rsid w:val="00F91328"/>
    <w:rsid w:val="00F93C7D"/>
    <w:rsid w:val="00F97586"/>
    <w:rsid w:val="00FA06A7"/>
    <w:rsid w:val="00FA2678"/>
    <w:rsid w:val="00FA2933"/>
    <w:rsid w:val="00FA2B97"/>
    <w:rsid w:val="00FA3934"/>
    <w:rsid w:val="00FB248D"/>
    <w:rsid w:val="00FB6686"/>
    <w:rsid w:val="00FD0EF8"/>
    <w:rsid w:val="00FD1936"/>
    <w:rsid w:val="00FD1A18"/>
    <w:rsid w:val="00FD3173"/>
    <w:rsid w:val="00FD4ACD"/>
    <w:rsid w:val="00FD5463"/>
    <w:rsid w:val="00FD73B3"/>
    <w:rsid w:val="00FE1450"/>
    <w:rsid w:val="00FE5119"/>
    <w:rsid w:val="00FE6BDE"/>
    <w:rsid w:val="00FF00A3"/>
    <w:rsid w:val="00FF2B10"/>
    <w:rsid w:val="00FF346C"/>
    <w:rsid w:val="00FF40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8A024"/>
  <w14:defaultImageDpi w14:val="32767"/>
  <w15:chartTrackingRefBased/>
  <w15:docId w15:val="{BC9EFBEA-722B-4766-8377-3EA9C8FD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05A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5CD"/>
    <w:pPr>
      <w:tabs>
        <w:tab w:val="center" w:pos="4513"/>
        <w:tab w:val="right" w:pos="9026"/>
      </w:tabs>
    </w:pPr>
  </w:style>
  <w:style w:type="character" w:customStyle="1" w:styleId="HeaderChar">
    <w:name w:val="Header Char"/>
    <w:basedOn w:val="DefaultParagraphFont"/>
    <w:link w:val="Header"/>
    <w:uiPriority w:val="99"/>
    <w:rsid w:val="00AD65CD"/>
  </w:style>
  <w:style w:type="paragraph" w:styleId="Footer">
    <w:name w:val="footer"/>
    <w:basedOn w:val="Normal"/>
    <w:link w:val="FooterChar"/>
    <w:uiPriority w:val="99"/>
    <w:unhideWhenUsed/>
    <w:rsid w:val="00AD65CD"/>
    <w:pPr>
      <w:tabs>
        <w:tab w:val="center" w:pos="4513"/>
        <w:tab w:val="right" w:pos="9026"/>
      </w:tabs>
    </w:pPr>
  </w:style>
  <w:style w:type="character" w:customStyle="1" w:styleId="FooterChar">
    <w:name w:val="Footer Char"/>
    <w:basedOn w:val="DefaultParagraphFont"/>
    <w:link w:val="Footer"/>
    <w:uiPriority w:val="99"/>
    <w:rsid w:val="00AD65CD"/>
  </w:style>
  <w:style w:type="character" w:styleId="Hyperlink">
    <w:name w:val="Hyperlink"/>
    <w:basedOn w:val="DefaultParagraphFont"/>
    <w:uiPriority w:val="99"/>
    <w:unhideWhenUsed/>
    <w:rsid w:val="00245355"/>
    <w:rPr>
      <w:color w:val="0563C1" w:themeColor="hyperlink"/>
      <w:u w:val="single"/>
    </w:rPr>
  </w:style>
  <w:style w:type="character" w:styleId="PageNumber">
    <w:name w:val="page number"/>
    <w:basedOn w:val="DefaultParagraphFont"/>
    <w:uiPriority w:val="99"/>
    <w:semiHidden/>
    <w:unhideWhenUsed/>
    <w:rsid w:val="00B564FA"/>
  </w:style>
  <w:style w:type="table" w:styleId="TableGrid">
    <w:name w:val="Table Grid"/>
    <w:basedOn w:val="TableNormal"/>
    <w:uiPriority w:val="39"/>
    <w:rsid w:val="009A2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623"/>
    <w:pPr>
      <w:ind w:left="720"/>
      <w:contextualSpacing/>
    </w:pPr>
  </w:style>
  <w:style w:type="character" w:styleId="UnresolvedMention">
    <w:name w:val="Unresolved Mention"/>
    <w:basedOn w:val="DefaultParagraphFont"/>
    <w:uiPriority w:val="99"/>
    <w:rsid w:val="007C40D4"/>
    <w:rPr>
      <w:color w:val="605E5C"/>
      <w:shd w:val="clear" w:color="auto" w:fill="E1DFDD"/>
    </w:rPr>
  </w:style>
  <w:style w:type="character" w:customStyle="1" w:styleId="Heading1Char">
    <w:name w:val="Heading 1 Char"/>
    <w:basedOn w:val="DefaultParagraphFont"/>
    <w:link w:val="Heading1"/>
    <w:uiPriority w:val="9"/>
    <w:rsid w:val="008A05A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14B3A45-1ECD-4A67-9124-40AD5AB5F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1279</Words>
  <Characters>6694</Characters>
  <Application>Microsoft Office Word</Application>
  <DocSecurity>0</DocSecurity>
  <Lines>121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Kirk</dc:creator>
  <cp:keywords/>
  <dc:description/>
  <cp:lastModifiedBy>Steve Dilloway</cp:lastModifiedBy>
  <cp:revision>37</cp:revision>
  <cp:lastPrinted>2022-08-03T04:58:00Z</cp:lastPrinted>
  <dcterms:created xsi:type="dcterms:W3CDTF">2025-10-26T14:52:00Z</dcterms:created>
  <dcterms:modified xsi:type="dcterms:W3CDTF">2025-10-31T12:53:00Z</dcterms:modified>
</cp:coreProperties>
</file>